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AC0" w:rsidRPr="00840298" w:rsidRDefault="00624AC0">
      <w:pPr>
        <w:rPr>
          <w:rFonts w:ascii="Times New Roman" w:hAnsi="Times New Roman" w:cs="Times New Roman"/>
          <w:b/>
          <w:sz w:val="24"/>
          <w:szCs w:val="24"/>
        </w:rPr>
      </w:pPr>
    </w:p>
    <w:p w:rsidR="00624AC0" w:rsidRPr="00840298" w:rsidRDefault="00624AC0">
      <w:pPr>
        <w:rPr>
          <w:rFonts w:ascii="Times New Roman" w:hAnsi="Times New Roman" w:cs="Times New Roman"/>
          <w:b/>
          <w:sz w:val="24"/>
          <w:szCs w:val="24"/>
        </w:rPr>
      </w:pPr>
    </w:p>
    <w:p w:rsidR="00624AC0" w:rsidRPr="00840298" w:rsidRDefault="00624AC0">
      <w:pPr>
        <w:rPr>
          <w:rFonts w:ascii="Times New Roman" w:hAnsi="Times New Roman" w:cs="Times New Roman"/>
          <w:b/>
          <w:sz w:val="24"/>
          <w:szCs w:val="24"/>
        </w:rPr>
      </w:pPr>
    </w:p>
    <w:p w:rsidR="00624AC0" w:rsidRPr="00840298" w:rsidRDefault="00624AC0">
      <w:pPr>
        <w:rPr>
          <w:rFonts w:ascii="Times New Roman" w:hAnsi="Times New Roman" w:cs="Times New Roman"/>
          <w:b/>
          <w:sz w:val="24"/>
          <w:szCs w:val="24"/>
        </w:rPr>
      </w:pPr>
    </w:p>
    <w:p w:rsidR="00624AC0" w:rsidRPr="00840298" w:rsidRDefault="00624AC0">
      <w:pPr>
        <w:rPr>
          <w:rFonts w:ascii="Times New Roman" w:hAnsi="Times New Roman" w:cs="Times New Roman"/>
          <w:b/>
          <w:sz w:val="24"/>
          <w:szCs w:val="24"/>
        </w:rPr>
      </w:pPr>
    </w:p>
    <w:p w:rsidR="00624AC0" w:rsidRPr="00840298" w:rsidRDefault="00624AC0">
      <w:pPr>
        <w:rPr>
          <w:rFonts w:ascii="Times New Roman" w:hAnsi="Times New Roman" w:cs="Times New Roman"/>
          <w:b/>
          <w:sz w:val="24"/>
          <w:szCs w:val="24"/>
        </w:rPr>
      </w:pPr>
    </w:p>
    <w:p w:rsidR="00624AC0" w:rsidRPr="00840298" w:rsidRDefault="00624AC0">
      <w:pPr>
        <w:rPr>
          <w:rFonts w:ascii="Times New Roman" w:hAnsi="Times New Roman" w:cs="Times New Roman"/>
          <w:b/>
          <w:sz w:val="24"/>
          <w:szCs w:val="24"/>
        </w:rPr>
      </w:pPr>
    </w:p>
    <w:p w:rsidR="00001C55" w:rsidRPr="00840298" w:rsidRDefault="00001C55" w:rsidP="00624AC0">
      <w:pPr>
        <w:jc w:val="center"/>
        <w:rPr>
          <w:rFonts w:ascii="Times New Roman" w:hAnsi="Times New Roman" w:cs="Times New Roman"/>
          <w:b/>
          <w:sz w:val="24"/>
          <w:szCs w:val="24"/>
        </w:rPr>
      </w:pPr>
      <w:r w:rsidRPr="00840298">
        <w:rPr>
          <w:rFonts w:ascii="Times New Roman" w:hAnsi="Times New Roman" w:cs="Times New Roman"/>
          <w:b/>
          <w:sz w:val="24"/>
          <w:szCs w:val="24"/>
        </w:rPr>
        <w:t>Evaluation of Sterling’s acquisition</w:t>
      </w:r>
      <w:r w:rsidR="00624AC0" w:rsidRPr="00840298">
        <w:rPr>
          <w:rFonts w:ascii="Times New Roman" w:hAnsi="Times New Roman" w:cs="Times New Roman"/>
          <w:b/>
          <w:sz w:val="24"/>
          <w:szCs w:val="24"/>
        </w:rPr>
        <w:t xml:space="preserve"> </w:t>
      </w:r>
      <w:r w:rsidRPr="00840298">
        <w:rPr>
          <w:rFonts w:ascii="Times New Roman" w:hAnsi="Times New Roman" w:cs="Times New Roman"/>
          <w:b/>
          <w:sz w:val="24"/>
          <w:szCs w:val="24"/>
        </w:rPr>
        <w:t xml:space="preserve">from </w:t>
      </w:r>
      <w:proofErr w:type="spellStart"/>
      <w:r w:rsidRPr="00840298">
        <w:rPr>
          <w:rFonts w:ascii="Times New Roman" w:hAnsi="Times New Roman" w:cs="Times New Roman"/>
          <w:b/>
          <w:sz w:val="24"/>
          <w:szCs w:val="24"/>
        </w:rPr>
        <w:t>Montagne</w:t>
      </w:r>
      <w:proofErr w:type="spellEnd"/>
    </w:p>
    <w:p w:rsidR="00BE3DE6" w:rsidRPr="00840298" w:rsidRDefault="00840298">
      <w:pPr>
        <w:rPr>
          <w:rFonts w:ascii="Times New Roman" w:hAnsi="Times New Roman" w:cs="Times New Roman"/>
          <w:sz w:val="24"/>
          <w:szCs w:val="24"/>
        </w:rPr>
      </w:pPr>
    </w:p>
    <w:p w:rsidR="00001C55" w:rsidRPr="00840298" w:rsidRDefault="00001C55">
      <w:pPr>
        <w:rPr>
          <w:rFonts w:ascii="Times New Roman" w:hAnsi="Times New Roman" w:cs="Times New Roman"/>
          <w:sz w:val="24"/>
          <w:szCs w:val="24"/>
        </w:rPr>
      </w:pPr>
    </w:p>
    <w:p w:rsidR="00001C55" w:rsidRPr="00840298" w:rsidRDefault="00001C55">
      <w:pPr>
        <w:rPr>
          <w:rFonts w:ascii="Times New Roman" w:hAnsi="Times New Roman" w:cs="Times New Roman"/>
          <w:sz w:val="24"/>
          <w:szCs w:val="24"/>
        </w:rPr>
      </w:pPr>
    </w:p>
    <w:p w:rsidR="00001C55" w:rsidRPr="00840298" w:rsidRDefault="00001C55">
      <w:pPr>
        <w:rPr>
          <w:rFonts w:ascii="Times New Roman" w:hAnsi="Times New Roman" w:cs="Times New Roman"/>
          <w:sz w:val="24"/>
          <w:szCs w:val="24"/>
        </w:rPr>
      </w:pPr>
    </w:p>
    <w:p w:rsidR="00001C55" w:rsidRPr="00840298" w:rsidRDefault="00001C55">
      <w:pPr>
        <w:rPr>
          <w:rFonts w:ascii="Times New Roman" w:hAnsi="Times New Roman" w:cs="Times New Roman"/>
          <w:sz w:val="24"/>
          <w:szCs w:val="24"/>
        </w:rPr>
      </w:pPr>
    </w:p>
    <w:p w:rsidR="00001C55" w:rsidRPr="00840298" w:rsidRDefault="00001C55">
      <w:pPr>
        <w:rPr>
          <w:rFonts w:ascii="Times New Roman" w:hAnsi="Times New Roman" w:cs="Times New Roman"/>
          <w:sz w:val="24"/>
          <w:szCs w:val="24"/>
        </w:rPr>
      </w:pPr>
    </w:p>
    <w:p w:rsidR="00001C55" w:rsidRPr="00840298" w:rsidRDefault="00001C55">
      <w:pPr>
        <w:rPr>
          <w:rFonts w:ascii="Times New Roman" w:hAnsi="Times New Roman" w:cs="Times New Roman"/>
          <w:sz w:val="24"/>
          <w:szCs w:val="24"/>
        </w:rPr>
      </w:pPr>
    </w:p>
    <w:p w:rsidR="00001C55" w:rsidRPr="00840298" w:rsidRDefault="00001C55">
      <w:pPr>
        <w:rPr>
          <w:rFonts w:ascii="Times New Roman" w:hAnsi="Times New Roman" w:cs="Times New Roman"/>
          <w:sz w:val="24"/>
          <w:szCs w:val="24"/>
        </w:rPr>
      </w:pPr>
    </w:p>
    <w:p w:rsidR="00001C55" w:rsidRPr="00840298" w:rsidRDefault="00001C55">
      <w:pPr>
        <w:rPr>
          <w:rFonts w:ascii="Times New Roman" w:hAnsi="Times New Roman" w:cs="Times New Roman"/>
          <w:sz w:val="24"/>
          <w:szCs w:val="24"/>
        </w:rPr>
      </w:pPr>
    </w:p>
    <w:p w:rsidR="00001C55" w:rsidRPr="00840298" w:rsidRDefault="00001C55">
      <w:pPr>
        <w:rPr>
          <w:rFonts w:ascii="Times New Roman" w:hAnsi="Times New Roman" w:cs="Times New Roman"/>
          <w:sz w:val="24"/>
          <w:szCs w:val="24"/>
        </w:rPr>
      </w:pPr>
    </w:p>
    <w:p w:rsidR="00001C55" w:rsidRPr="00840298" w:rsidRDefault="00001C55">
      <w:pPr>
        <w:rPr>
          <w:rFonts w:ascii="Times New Roman" w:hAnsi="Times New Roman" w:cs="Times New Roman"/>
          <w:sz w:val="24"/>
          <w:szCs w:val="24"/>
        </w:rPr>
      </w:pPr>
    </w:p>
    <w:p w:rsidR="00001C55" w:rsidRPr="00840298" w:rsidRDefault="00001C55">
      <w:pPr>
        <w:rPr>
          <w:rFonts w:ascii="Times New Roman" w:hAnsi="Times New Roman" w:cs="Times New Roman"/>
          <w:sz w:val="24"/>
          <w:szCs w:val="24"/>
        </w:rPr>
      </w:pPr>
    </w:p>
    <w:p w:rsidR="00624AC0" w:rsidRPr="00840298" w:rsidRDefault="00624AC0">
      <w:pPr>
        <w:rPr>
          <w:rFonts w:ascii="Times New Roman" w:hAnsi="Times New Roman" w:cs="Times New Roman"/>
          <w:b/>
          <w:sz w:val="24"/>
          <w:szCs w:val="24"/>
        </w:rPr>
      </w:pPr>
      <w:r w:rsidRPr="00840298">
        <w:rPr>
          <w:rFonts w:ascii="Times New Roman" w:hAnsi="Times New Roman" w:cs="Times New Roman"/>
          <w:b/>
          <w:sz w:val="24"/>
          <w:szCs w:val="24"/>
        </w:rPr>
        <w:br w:type="page"/>
      </w:r>
    </w:p>
    <w:p w:rsidR="0097601B" w:rsidRPr="00840298" w:rsidRDefault="0097601B" w:rsidP="0097601B">
      <w:pPr>
        <w:rPr>
          <w:rFonts w:ascii="Times New Roman" w:hAnsi="Times New Roman" w:cs="Times New Roman"/>
          <w:b/>
          <w:sz w:val="24"/>
          <w:szCs w:val="24"/>
        </w:rPr>
      </w:pPr>
      <w:r w:rsidRPr="00840298">
        <w:rPr>
          <w:rFonts w:ascii="Times New Roman" w:hAnsi="Times New Roman" w:cs="Times New Roman"/>
          <w:b/>
          <w:sz w:val="24"/>
          <w:szCs w:val="24"/>
        </w:rPr>
        <w:t>Executive Summary</w:t>
      </w:r>
    </w:p>
    <w:p w:rsidR="0097601B" w:rsidRPr="00840298" w:rsidRDefault="0097601B" w:rsidP="0097601B">
      <w:pPr>
        <w:pStyle w:val="ListParagraph"/>
        <w:numPr>
          <w:ilvl w:val="0"/>
          <w:numId w:val="1"/>
        </w:numPr>
        <w:rPr>
          <w:rFonts w:ascii="Times New Roman" w:hAnsi="Times New Roman" w:cs="Times New Roman"/>
          <w:sz w:val="24"/>
          <w:szCs w:val="24"/>
        </w:rPr>
      </w:pPr>
      <w:r w:rsidRPr="00840298">
        <w:rPr>
          <w:rFonts w:ascii="Times New Roman" w:hAnsi="Times New Roman" w:cs="Times New Roman"/>
          <w:sz w:val="24"/>
          <w:szCs w:val="24"/>
        </w:rPr>
        <w:t>Our company was founded in the early 1920s and the main products manufactured and</w:t>
      </w:r>
      <w:r w:rsidR="00840298" w:rsidRPr="00840298">
        <w:rPr>
          <w:rFonts w:ascii="Times New Roman" w:hAnsi="Times New Roman" w:cs="Times New Roman"/>
          <w:sz w:val="24"/>
          <w:szCs w:val="24"/>
        </w:rPr>
        <w:t xml:space="preserve"> </w:t>
      </w:r>
      <w:r w:rsidRPr="00840298">
        <w:rPr>
          <w:rFonts w:ascii="Times New Roman" w:hAnsi="Times New Roman" w:cs="Times New Roman"/>
          <w:sz w:val="24"/>
          <w:szCs w:val="24"/>
        </w:rPr>
        <w:t>marketed back then were consumer products.</w:t>
      </w:r>
    </w:p>
    <w:p w:rsidR="0097601B" w:rsidRPr="00840298" w:rsidRDefault="0097601B" w:rsidP="0097601B">
      <w:pPr>
        <w:pStyle w:val="ListParagraph"/>
        <w:numPr>
          <w:ilvl w:val="0"/>
          <w:numId w:val="1"/>
        </w:numPr>
        <w:rPr>
          <w:rFonts w:ascii="Times New Roman" w:hAnsi="Times New Roman" w:cs="Times New Roman"/>
          <w:sz w:val="24"/>
          <w:szCs w:val="24"/>
        </w:rPr>
      </w:pPr>
      <w:r w:rsidRPr="00840298">
        <w:rPr>
          <w:rFonts w:ascii="Times New Roman" w:hAnsi="Times New Roman" w:cs="Times New Roman"/>
          <w:sz w:val="24"/>
          <w:szCs w:val="24"/>
        </w:rPr>
        <w:t>Although we have invested internally as attractive opportunities arose, much of our growth camefrom acquisitions of other well performing brands.</w:t>
      </w:r>
    </w:p>
    <w:p w:rsidR="0097601B" w:rsidRPr="00840298" w:rsidRDefault="0097601B" w:rsidP="0097601B">
      <w:pPr>
        <w:pStyle w:val="ListParagraph"/>
        <w:numPr>
          <w:ilvl w:val="0"/>
          <w:numId w:val="1"/>
        </w:numPr>
        <w:rPr>
          <w:rFonts w:ascii="Times New Roman" w:hAnsi="Times New Roman" w:cs="Times New Roman"/>
          <w:sz w:val="24"/>
          <w:szCs w:val="24"/>
        </w:rPr>
      </w:pPr>
      <w:r w:rsidRPr="00840298">
        <w:rPr>
          <w:rFonts w:ascii="Times New Roman" w:hAnsi="Times New Roman" w:cs="Times New Roman"/>
          <w:sz w:val="24"/>
          <w:szCs w:val="24"/>
        </w:rPr>
        <w:t>Our financial measures for recent years show that our company is successful, while our growthrates are slowing down.</w:t>
      </w:r>
    </w:p>
    <w:p w:rsidR="0097601B" w:rsidRPr="00840298" w:rsidRDefault="0097601B" w:rsidP="0097601B">
      <w:pPr>
        <w:pStyle w:val="ListParagraph"/>
        <w:numPr>
          <w:ilvl w:val="0"/>
          <w:numId w:val="1"/>
        </w:numPr>
        <w:rPr>
          <w:rFonts w:ascii="Times New Roman" w:hAnsi="Times New Roman" w:cs="Times New Roman"/>
          <w:sz w:val="24"/>
          <w:szCs w:val="24"/>
        </w:rPr>
      </w:pPr>
      <w:r w:rsidRPr="00840298">
        <w:rPr>
          <w:rFonts w:ascii="Times New Roman" w:hAnsi="Times New Roman" w:cs="Times New Roman"/>
          <w:sz w:val="24"/>
          <w:szCs w:val="24"/>
        </w:rPr>
        <w:t>The reasons for this are varied; weak growth in overall demand, strong competition, powerfulretailers trying to squeeze more benefits off wholesale prices and volumes, and operating expense and costs rising faster than inflation rate</w:t>
      </w:r>
    </w:p>
    <w:p w:rsidR="0097601B" w:rsidRPr="00840298" w:rsidRDefault="0097601B" w:rsidP="0097601B">
      <w:pPr>
        <w:pStyle w:val="ListParagraph"/>
        <w:numPr>
          <w:ilvl w:val="0"/>
          <w:numId w:val="1"/>
        </w:numPr>
        <w:rPr>
          <w:rFonts w:ascii="Times New Roman" w:hAnsi="Times New Roman" w:cs="Times New Roman"/>
          <w:sz w:val="24"/>
          <w:szCs w:val="24"/>
        </w:rPr>
      </w:pPr>
      <w:r w:rsidRPr="00840298">
        <w:rPr>
          <w:rFonts w:ascii="Times New Roman" w:hAnsi="Times New Roman" w:cs="Times New Roman"/>
          <w:sz w:val="24"/>
          <w:szCs w:val="24"/>
        </w:rPr>
        <w:t>To combat these issues, we are considering the acquisition of a unit manufacturing andmarketing germicidal, sanitation, and antiseptic products from Montagne Medical Instruments Company.</w:t>
      </w:r>
    </w:p>
    <w:p w:rsidR="0097601B" w:rsidRPr="00840298" w:rsidRDefault="0097601B" w:rsidP="0097601B">
      <w:pPr>
        <w:pStyle w:val="ListParagraph"/>
        <w:numPr>
          <w:ilvl w:val="0"/>
          <w:numId w:val="1"/>
        </w:numPr>
        <w:rPr>
          <w:rFonts w:ascii="Times New Roman" w:hAnsi="Times New Roman" w:cs="Times New Roman"/>
          <w:sz w:val="24"/>
          <w:szCs w:val="24"/>
        </w:rPr>
      </w:pPr>
      <w:r w:rsidRPr="00840298">
        <w:rPr>
          <w:rFonts w:ascii="Times New Roman" w:hAnsi="Times New Roman" w:cs="Times New Roman"/>
          <w:sz w:val="24"/>
          <w:szCs w:val="24"/>
        </w:rPr>
        <w:t>The sale price quoted to us by Montagne MIC is $265 million.</w:t>
      </w:r>
    </w:p>
    <w:p w:rsidR="0097601B" w:rsidRPr="00840298" w:rsidRDefault="0097601B" w:rsidP="0097601B">
      <w:pPr>
        <w:pStyle w:val="ListParagraph"/>
        <w:numPr>
          <w:ilvl w:val="0"/>
          <w:numId w:val="1"/>
        </w:numPr>
        <w:rPr>
          <w:rFonts w:ascii="Times New Roman" w:hAnsi="Times New Roman" w:cs="Times New Roman"/>
          <w:sz w:val="24"/>
          <w:szCs w:val="24"/>
        </w:rPr>
      </w:pPr>
      <w:r w:rsidRPr="00840298">
        <w:rPr>
          <w:rFonts w:ascii="Times New Roman" w:hAnsi="Times New Roman" w:cs="Times New Roman"/>
          <w:sz w:val="24"/>
          <w:szCs w:val="24"/>
        </w:rPr>
        <w:t>According to our calculation, the proposed buy is not worth $265 million.</w:t>
      </w:r>
    </w:p>
    <w:p w:rsidR="0097601B" w:rsidRPr="00840298" w:rsidRDefault="0097601B" w:rsidP="0097601B">
      <w:pPr>
        <w:pStyle w:val="ListParagraph"/>
        <w:numPr>
          <w:ilvl w:val="0"/>
          <w:numId w:val="1"/>
        </w:numPr>
        <w:rPr>
          <w:rFonts w:ascii="Times New Roman" w:hAnsi="Times New Roman" w:cs="Times New Roman"/>
          <w:sz w:val="24"/>
          <w:szCs w:val="24"/>
        </w:rPr>
      </w:pPr>
      <w:r w:rsidRPr="00840298">
        <w:rPr>
          <w:rFonts w:ascii="Times New Roman" w:hAnsi="Times New Roman" w:cs="Times New Roman"/>
          <w:sz w:val="24"/>
          <w:szCs w:val="24"/>
        </w:rPr>
        <w:t>However, the project is worth $265 million if we decide to invest more money to expand this unitafter the acquisition comes through.</w:t>
      </w:r>
    </w:p>
    <w:p w:rsidR="0097601B" w:rsidRPr="00840298" w:rsidRDefault="0097601B" w:rsidP="0097601B">
      <w:pPr>
        <w:rPr>
          <w:rFonts w:ascii="Times New Roman" w:hAnsi="Times New Roman" w:cs="Times New Roman"/>
          <w:b/>
          <w:sz w:val="24"/>
          <w:szCs w:val="24"/>
        </w:rPr>
      </w:pPr>
      <w:r w:rsidRPr="00840298">
        <w:rPr>
          <w:rFonts w:ascii="Times New Roman" w:hAnsi="Times New Roman" w:cs="Times New Roman"/>
          <w:b/>
          <w:sz w:val="24"/>
          <w:szCs w:val="24"/>
        </w:rPr>
        <w:t>Background for Decision Problem</w:t>
      </w:r>
    </w:p>
    <w:p w:rsidR="0097601B" w:rsidRPr="00840298" w:rsidRDefault="0097601B" w:rsidP="00624AC0">
      <w:pPr>
        <w:pStyle w:val="ListParagraph"/>
        <w:numPr>
          <w:ilvl w:val="0"/>
          <w:numId w:val="9"/>
        </w:numPr>
        <w:rPr>
          <w:rFonts w:ascii="Times New Roman" w:hAnsi="Times New Roman" w:cs="Times New Roman"/>
          <w:sz w:val="24"/>
          <w:szCs w:val="24"/>
        </w:rPr>
      </w:pPr>
      <w:r w:rsidRPr="00840298">
        <w:rPr>
          <w:rFonts w:ascii="Times New Roman" w:hAnsi="Times New Roman" w:cs="Times New Roman"/>
          <w:sz w:val="24"/>
          <w:szCs w:val="24"/>
        </w:rPr>
        <w:t>Sterling Household Products Company</w:t>
      </w:r>
    </w:p>
    <w:p w:rsidR="0097601B" w:rsidRPr="00840298" w:rsidRDefault="0097601B" w:rsidP="00624AC0">
      <w:pPr>
        <w:pStyle w:val="ListParagraph"/>
        <w:numPr>
          <w:ilvl w:val="0"/>
          <w:numId w:val="9"/>
        </w:numPr>
        <w:rPr>
          <w:rFonts w:ascii="Times New Roman" w:hAnsi="Times New Roman" w:cs="Times New Roman"/>
          <w:sz w:val="24"/>
          <w:szCs w:val="24"/>
        </w:rPr>
      </w:pPr>
      <w:r w:rsidRPr="00840298">
        <w:rPr>
          <w:rFonts w:ascii="Times New Roman" w:hAnsi="Times New Roman" w:cs="Times New Roman"/>
          <w:sz w:val="24"/>
          <w:szCs w:val="24"/>
        </w:rPr>
        <w:t>The company mainly produces laundry products.</w:t>
      </w:r>
    </w:p>
    <w:p w:rsidR="0097601B" w:rsidRPr="00840298" w:rsidRDefault="0097601B" w:rsidP="00624AC0">
      <w:pPr>
        <w:pStyle w:val="ListParagraph"/>
        <w:numPr>
          <w:ilvl w:val="0"/>
          <w:numId w:val="9"/>
        </w:numPr>
        <w:rPr>
          <w:rFonts w:ascii="Times New Roman" w:hAnsi="Times New Roman" w:cs="Times New Roman"/>
          <w:sz w:val="24"/>
          <w:szCs w:val="24"/>
        </w:rPr>
      </w:pPr>
      <w:r w:rsidRPr="00840298">
        <w:rPr>
          <w:rFonts w:ascii="Times New Roman" w:hAnsi="Times New Roman" w:cs="Times New Roman"/>
          <w:sz w:val="24"/>
          <w:szCs w:val="24"/>
        </w:rPr>
        <w:t>Between 2010 and 2012, sales growth had a total increase of only 4.5% which meant that the compoundedannual growth rate was only 2.2%.</w:t>
      </w:r>
    </w:p>
    <w:p w:rsidR="0097601B" w:rsidRPr="00840298" w:rsidRDefault="0097601B" w:rsidP="00624AC0">
      <w:pPr>
        <w:pStyle w:val="ListParagraph"/>
        <w:numPr>
          <w:ilvl w:val="0"/>
          <w:numId w:val="9"/>
        </w:numPr>
        <w:rPr>
          <w:rFonts w:ascii="Times New Roman" w:hAnsi="Times New Roman" w:cs="Times New Roman"/>
          <w:sz w:val="24"/>
          <w:szCs w:val="24"/>
        </w:rPr>
      </w:pPr>
      <w:r w:rsidRPr="00840298">
        <w:rPr>
          <w:rFonts w:ascii="Times New Roman" w:hAnsi="Times New Roman" w:cs="Times New Roman"/>
          <w:sz w:val="24"/>
          <w:szCs w:val="24"/>
        </w:rPr>
        <w:t>The company’s annual sales volume in terms of units had increased by close to 1% yearly.</w:t>
      </w:r>
    </w:p>
    <w:p w:rsidR="0097601B" w:rsidRPr="00840298" w:rsidRDefault="0097601B" w:rsidP="00624AC0">
      <w:pPr>
        <w:pStyle w:val="ListParagraph"/>
        <w:numPr>
          <w:ilvl w:val="0"/>
          <w:numId w:val="9"/>
        </w:numPr>
        <w:rPr>
          <w:rFonts w:ascii="Times New Roman" w:hAnsi="Times New Roman" w:cs="Times New Roman"/>
          <w:sz w:val="24"/>
          <w:szCs w:val="24"/>
        </w:rPr>
      </w:pPr>
      <w:r w:rsidRPr="00840298">
        <w:rPr>
          <w:rFonts w:ascii="Times New Roman" w:hAnsi="Times New Roman" w:cs="Times New Roman"/>
          <w:sz w:val="24"/>
          <w:szCs w:val="24"/>
        </w:rPr>
        <w:t>Current finance structure (2012) consists of 20% debt financing and 80% equity financing which is beingstructured to a 30% debt – 70% equity mix for the next year (2013).</w:t>
      </w:r>
    </w:p>
    <w:p w:rsidR="0097601B" w:rsidRPr="00840298" w:rsidRDefault="0097601B" w:rsidP="00624AC0">
      <w:pPr>
        <w:pStyle w:val="ListParagraph"/>
        <w:numPr>
          <w:ilvl w:val="0"/>
          <w:numId w:val="9"/>
        </w:numPr>
        <w:rPr>
          <w:rFonts w:ascii="Times New Roman" w:hAnsi="Times New Roman" w:cs="Times New Roman"/>
          <w:sz w:val="24"/>
          <w:szCs w:val="24"/>
        </w:rPr>
      </w:pPr>
      <w:r w:rsidRPr="00840298">
        <w:rPr>
          <w:rFonts w:ascii="Times New Roman" w:hAnsi="Times New Roman" w:cs="Times New Roman"/>
          <w:sz w:val="24"/>
          <w:szCs w:val="24"/>
        </w:rPr>
        <w:t>The healthcare infection control market is one segment of the industry that seems like an attractive option.</w:t>
      </w:r>
    </w:p>
    <w:p w:rsidR="0097601B" w:rsidRPr="00840298" w:rsidRDefault="0097601B" w:rsidP="00624AC0">
      <w:pPr>
        <w:pStyle w:val="ListParagraph"/>
        <w:numPr>
          <w:ilvl w:val="0"/>
          <w:numId w:val="9"/>
        </w:numPr>
        <w:rPr>
          <w:rFonts w:ascii="Times New Roman" w:hAnsi="Times New Roman" w:cs="Times New Roman"/>
          <w:sz w:val="24"/>
          <w:szCs w:val="24"/>
        </w:rPr>
      </w:pPr>
      <w:r w:rsidRPr="00840298">
        <w:rPr>
          <w:rFonts w:ascii="Times New Roman" w:hAnsi="Times New Roman" w:cs="Times New Roman"/>
          <w:sz w:val="24"/>
          <w:szCs w:val="24"/>
        </w:rPr>
        <w:t>Montagne Medical Instruments Company</w:t>
      </w:r>
    </w:p>
    <w:p w:rsidR="0097601B" w:rsidRPr="00840298" w:rsidRDefault="0097601B" w:rsidP="00624AC0">
      <w:pPr>
        <w:pStyle w:val="ListParagraph"/>
        <w:numPr>
          <w:ilvl w:val="0"/>
          <w:numId w:val="9"/>
        </w:numPr>
        <w:rPr>
          <w:rFonts w:ascii="Times New Roman" w:hAnsi="Times New Roman" w:cs="Times New Roman"/>
          <w:sz w:val="24"/>
          <w:szCs w:val="24"/>
        </w:rPr>
      </w:pPr>
      <w:r w:rsidRPr="00840298">
        <w:rPr>
          <w:rFonts w:ascii="Times New Roman" w:hAnsi="Times New Roman" w:cs="Times New Roman"/>
          <w:sz w:val="24"/>
          <w:szCs w:val="24"/>
        </w:rPr>
        <w:t>The company specializes in surgical and medical instruments.</w:t>
      </w:r>
    </w:p>
    <w:p w:rsidR="0097601B" w:rsidRPr="00840298" w:rsidRDefault="0097601B" w:rsidP="00624AC0">
      <w:pPr>
        <w:pStyle w:val="ListParagraph"/>
        <w:numPr>
          <w:ilvl w:val="0"/>
          <w:numId w:val="9"/>
        </w:numPr>
        <w:rPr>
          <w:rFonts w:ascii="Times New Roman" w:hAnsi="Times New Roman" w:cs="Times New Roman"/>
          <w:sz w:val="24"/>
          <w:szCs w:val="24"/>
        </w:rPr>
      </w:pPr>
      <w:proofErr w:type="gramStart"/>
      <w:r w:rsidRPr="00840298">
        <w:rPr>
          <w:rFonts w:ascii="Times New Roman" w:hAnsi="Times New Roman" w:cs="Times New Roman"/>
          <w:sz w:val="24"/>
          <w:szCs w:val="24"/>
        </w:rPr>
        <w:t>Sales has</w:t>
      </w:r>
      <w:proofErr w:type="gramEnd"/>
      <w:r w:rsidRPr="00840298">
        <w:rPr>
          <w:rFonts w:ascii="Times New Roman" w:hAnsi="Times New Roman" w:cs="Times New Roman"/>
          <w:sz w:val="24"/>
          <w:szCs w:val="24"/>
        </w:rPr>
        <w:t xml:space="preserve"> been increasing at a compounded annual growth rate of 12.2% since 2010.</w:t>
      </w:r>
    </w:p>
    <w:p w:rsidR="0097601B" w:rsidRPr="00840298" w:rsidRDefault="0097601B" w:rsidP="00624AC0">
      <w:pPr>
        <w:pStyle w:val="ListParagraph"/>
        <w:numPr>
          <w:ilvl w:val="0"/>
          <w:numId w:val="9"/>
        </w:numPr>
        <w:rPr>
          <w:rFonts w:ascii="Times New Roman" w:hAnsi="Times New Roman" w:cs="Times New Roman"/>
          <w:sz w:val="24"/>
          <w:szCs w:val="24"/>
        </w:rPr>
      </w:pPr>
      <w:r w:rsidRPr="00840298">
        <w:rPr>
          <w:rFonts w:ascii="Times New Roman" w:hAnsi="Times New Roman" w:cs="Times New Roman"/>
          <w:sz w:val="24"/>
          <w:szCs w:val="24"/>
        </w:rPr>
        <w:t>Owns a germicidal, sanitation, and antiseptic products unit for healthcare settings which sold well andgenerated positive operating revenue.</w:t>
      </w:r>
    </w:p>
    <w:p w:rsidR="0097601B" w:rsidRPr="00840298" w:rsidRDefault="0097601B" w:rsidP="00624AC0">
      <w:pPr>
        <w:pStyle w:val="ListParagraph"/>
        <w:numPr>
          <w:ilvl w:val="0"/>
          <w:numId w:val="9"/>
        </w:numPr>
        <w:rPr>
          <w:rFonts w:ascii="Times New Roman" w:hAnsi="Times New Roman" w:cs="Times New Roman"/>
          <w:sz w:val="24"/>
          <w:szCs w:val="24"/>
        </w:rPr>
      </w:pPr>
      <w:r w:rsidRPr="00840298">
        <w:rPr>
          <w:rFonts w:ascii="Times New Roman" w:hAnsi="Times New Roman" w:cs="Times New Roman"/>
          <w:sz w:val="24"/>
          <w:szCs w:val="24"/>
        </w:rPr>
        <w:t>The company would like to sell the unit and focus on its core medical instruments business.</w:t>
      </w:r>
    </w:p>
    <w:p w:rsidR="0097601B" w:rsidRPr="00840298" w:rsidRDefault="0097601B" w:rsidP="0097601B">
      <w:pPr>
        <w:rPr>
          <w:rFonts w:ascii="Times New Roman" w:hAnsi="Times New Roman" w:cs="Times New Roman"/>
          <w:b/>
          <w:sz w:val="24"/>
          <w:szCs w:val="24"/>
        </w:rPr>
      </w:pPr>
      <w:r w:rsidRPr="00840298">
        <w:rPr>
          <w:rFonts w:ascii="Times New Roman" w:hAnsi="Times New Roman" w:cs="Times New Roman"/>
          <w:b/>
          <w:sz w:val="24"/>
          <w:szCs w:val="24"/>
        </w:rPr>
        <w:t>Descriptions of Detailed Decision Problems</w:t>
      </w:r>
    </w:p>
    <w:p w:rsidR="00D17CAF" w:rsidRPr="00840298" w:rsidRDefault="00D17CAF" w:rsidP="00624AC0">
      <w:pPr>
        <w:pStyle w:val="ListParagraph"/>
        <w:numPr>
          <w:ilvl w:val="0"/>
          <w:numId w:val="10"/>
        </w:numPr>
        <w:rPr>
          <w:rFonts w:ascii="Times New Roman" w:hAnsi="Times New Roman" w:cs="Times New Roman"/>
          <w:sz w:val="24"/>
          <w:szCs w:val="24"/>
        </w:rPr>
      </w:pPr>
      <w:r w:rsidRPr="00840298">
        <w:rPr>
          <w:rFonts w:ascii="Times New Roman" w:hAnsi="Times New Roman" w:cs="Times New Roman"/>
          <w:sz w:val="24"/>
          <w:szCs w:val="24"/>
        </w:rPr>
        <w:t>Over the past three years, the unit has been showing an annual sales growth greater than 5% and an operatingincome approaching 19% of sales.</w:t>
      </w:r>
    </w:p>
    <w:p w:rsidR="00D17CAF" w:rsidRPr="00840298" w:rsidRDefault="00D17CAF" w:rsidP="00624AC0">
      <w:pPr>
        <w:pStyle w:val="ListParagraph"/>
        <w:numPr>
          <w:ilvl w:val="0"/>
          <w:numId w:val="10"/>
        </w:numPr>
        <w:rPr>
          <w:rFonts w:ascii="Times New Roman" w:hAnsi="Times New Roman" w:cs="Times New Roman"/>
          <w:sz w:val="24"/>
          <w:szCs w:val="24"/>
        </w:rPr>
      </w:pPr>
      <w:r w:rsidRPr="00840298">
        <w:rPr>
          <w:rFonts w:ascii="Times New Roman" w:hAnsi="Times New Roman" w:cs="Times New Roman"/>
          <w:sz w:val="24"/>
          <w:szCs w:val="24"/>
        </w:rPr>
        <w:t>Both of these percentages are better than recent financial results for us but the opposite for Montagne.</w:t>
      </w:r>
    </w:p>
    <w:p w:rsidR="00D17CAF" w:rsidRPr="00840298" w:rsidRDefault="00D17CAF" w:rsidP="00624AC0">
      <w:pPr>
        <w:pStyle w:val="ListParagraph"/>
        <w:numPr>
          <w:ilvl w:val="0"/>
          <w:numId w:val="10"/>
        </w:numPr>
        <w:rPr>
          <w:rFonts w:ascii="Times New Roman" w:hAnsi="Times New Roman" w:cs="Times New Roman"/>
          <w:sz w:val="24"/>
          <w:szCs w:val="24"/>
        </w:rPr>
      </w:pPr>
      <w:r w:rsidRPr="00840298">
        <w:rPr>
          <w:rFonts w:ascii="Times New Roman" w:hAnsi="Times New Roman" w:cs="Times New Roman"/>
          <w:sz w:val="24"/>
          <w:szCs w:val="24"/>
        </w:rPr>
        <w:t>Discussions and analysis should be aimed at figuring out whether the unit is worth shelling $265 million,considering two options:</w:t>
      </w:r>
    </w:p>
    <w:p w:rsidR="00D17CAF" w:rsidRPr="00840298" w:rsidRDefault="00D17CAF" w:rsidP="00624AC0">
      <w:pPr>
        <w:pStyle w:val="ListParagraph"/>
        <w:numPr>
          <w:ilvl w:val="0"/>
          <w:numId w:val="10"/>
        </w:numPr>
        <w:rPr>
          <w:rFonts w:ascii="Times New Roman" w:hAnsi="Times New Roman" w:cs="Times New Roman"/>
          <w:sz w:val="24"/>
          <w:szCs w:val="24"/>
        </w:rPr>
      </w:pPr>
      <w:r w:rsidRPr="00840298">
        <w:rPr>
          <w:rFonts w:ascii="Times New Roman" w:hAnsi="Times New Roman" w:cs="Times New Roman"/>
          <w:sz w:val="24"/>
          <w:szCs w:val="24"/>
        </w:rPr>
        <w:t>The Net Present Worth for 20 years without further investment. Followed by IRR analysis.</w:t>
      </w:r>
    </w:p>
    <w:p w:rsidR="00D17CAF" w:rsidRPr="00840298" w:rsidRDefault="00D17CAF" w:rsidP="00624AC0">
      <w:pPr>
        <w:pStyle w:val="ListParagraph"/>
        <w:numPr>
          <w:ilvl w:val="0"/>
          <w:numId w:val="10"/>
        </w:numPr>
        <w:rPr>
          <w:rFonts w:ascii="Times New Roman" w:hAnsi="Times New Roman" w:cs="Times New Roman"/>
          <w:sz w:val="24"/>
          <w:szCs w:val="24"/>
        </w:rPr>
      </w:pPr>
      <w:r w:rsidRPr="00840298">
        <w:rPr>
          <w:rFonts w:ascii="Times New Roman" w:hAnsi="Times New Roman" w:cs="Times New Roman"/>
          <w:sz w:val="24"/>
          <w:szCs w:val="24"/>
        </w:rPr>
        <w:t>The Net Present Worth for 20 years with expansion investment. Followed by IRR analysis.</w:t>
      </w:r>
    </w:p>
    <w:p w:rsidR="00D17CAF" w:rsidRPr="00840298" w:rsidRDefault="00D17CAF" w:rsidP="00624AC0">
      <w:pPr>
        <w:pStyle w:val="ListParagraph"/>
        <w:numPr>
          <w:ilvl w:val="0"/>
          <w:numId w:val="10"/>
        </w:numPr>
        <w:rPr>
          <w:rFonts w:ascii="Times New Roman" w:hAnsi="Times New Roman" w:cs="Times New Roman"/>
          <w:sz w:val="24"/>
          <w:szCs w:val="24"/>
        </w:rPr>
      </w:pPr>
      <w:r w:rsidRPr="00840298">
        <w:rPr>
          <w:rFonts w:ascii="Times New Roman" w:hAnsi="Times New Roman" w:cs="Times New Roman"/>
          <w:sz w:val="24"/>
          <w:szCs w:val="24"/>
        </w:rPr>
        <w:t>The Weighted Average Cost of Capital to calculate the NPV is calculated by obtaining an unlevered beta from twocompetitor companies; Chiron and Pathogen, which are the companies that are nearest to pure play in this field.</w:t>
      </w:r>
    </w:p>
    <w:p w:rsidR="00D17CAF" w:rsidRPr="00840298" w:rsidRDefault="00D17CAF" w:rsidP="00624AC0">
      <w:pPr>
        <w:pStyle w:val="ListParagraph"/>
        <w:numPr>
          <w:ilvl w:val="0"/>
          <w:numId w:val="10"/>
        </w:numPr>
        <w:rPr>
          <w:rFonts w:ascii="Times New Roman" w:hAnsi="Times New Roman" w:cs="Times New Roman"/>
          <w:sz w:val="24"/>
          <w:szCs w:val="24"/>
        </w:rPr>
      </w:pPr>
      <w:r w:rsidRPr="00840298">
        <w:rPr>
          <w:rFonts w:ascii="Times New Roman" w:hAnsi="Times New Roman" w:cs="Times New Roman"/>
          <w:sz w:val="24"/>
          <w:szCs w:val="24"/>
        </w:rPr>
        <w:t>Current finance structure (2013 onwards, including the new acquisition) consists of 30% debt financing and 70%equity financing. This gives us a levered beta.</w:t>
      </w:r>
    </w:p>
    <w:p w:rsidR="00D17CAF" w:rsidRPr="00840298" w:rsidRDefault="00D17CAF" w:rsidP="00624AC0">
      <w:pPr>
        <w:pStyle w:val="ListParagraph"/>
        <w:numPr>
          <w:ilvl w:val="0"/>
          <w:numId w:val="10"/>
        </w:numPr>
        <w:rPr>
          <w:rFonts w:ascii="Times New Roman" w:hAnsi="Times New Roman" w:cs="Times New Roman"/>
          <w:sz w:val="24"/>
          <w:szCs w:val="24"/>
        </w:rPr>
      </w:pPr>
      <w:r w:rsidRPr="00840298">
        <w:rPr>
          <w:rFonts w:ascii="Times New Roman" w:hAnsi="Times New Roman" w:cs="Times New Roman"/>
          <w:sz w:val="24"/>
          <w:szCs w:val="24"/>
        </w:rPr>
        <w:t>The risk free rate is considered to be the US Treasury bond yield to maturity of 3.1% and a risk premium dependson the finance structure of our company giving us a rate of 5.1%</w:t>
      </w:r>
    </w:p>
    <w:p w:rsidR="00D17CAF" w:rsidRPr="00840298" w:rsidRDefault="00D17CAF" w:rsidP="00624AC0">
      <w:pPr>
        <w:pStyle w:val="ListParagraph"/>
        <w:numPr>
          <w:ilvl w:val="0"/>
          <w:numId w:val="10"/>
        </w:numPr>
        <w:rPr>
          <w:rFonts w:ascii="Times New Roman" w:hAnsi="Times New Roman" w:cs="Times New Roman"/>
          <w:sz w:val="24"/>
          <w:szCs w:val="24"/>
        </w:rPr>
      </w:pPr>
      <w:r w:rsidRPr="00840298">
        <w:rPr>
          <w:rFonts w:ascii="Times New Roman" w:hAnsi="Times New Roman" w:cs="Times New Roman"/>
          <w:sz w:val="24"/>
          <w:szCs w:val="24"/>
        </w:rPr>
        <w:t>Cost of Equity and Cost of Debt together gave us the Weighted Average Cost of Capital, 7.08%.</w:t>
      </w:r>
    </w:p>
    <w:p w:rsidR="00D17CAF" w:rsidRPr="00840298" w:rsidRDefault="00D17CAF" w:rsidP="00624AC0">
      <w:pPr>
        <w:pStyle w:val="ListParagraph"/>
        <w:numPr>
          <w:ilvl w:val="0"/>
          <w:numId w:val="10"/>
        </w:numPr>
        <w:rPr>
          <w:rFonts w:ascii="Times New Roman" w:hAnsi="Times New Roman" w:cs="Times New Roman"/>
          <w:sz w:val="24"/>
          <w:szCs w:val="24"/>
        </w:rPr>
      </w:pPr>
      <w:r w:rsidRPr="00840298">
        <w:rPr>
          <w:rFonts w:ascii="Times New Roman" w:hAnsi="Times New Roman" w:cs="Times New Roman"/>
          <w:sz w:val="24"/>
          <w:szCs w:val="24"/>
        </w:rPr>
        <w:t>The terminal value in the pro forma cash flow statement from 2023 to 2032 was estimated by our finance analyststo be accurately reflected by nine times the cash flow generated in 2022.</w:t>
      </w:r>
    </w:p>
    <w:p w:rsidR="00D17CAF" w:rsidRPr="00840298" w:rsidRDefault="00D17CAF" w:rsidP="00624AC0">
      <w:pPr>
        <w:rPr>
          <w:rFonts w:ascii="Times New Roman" w:hAnsi="Times New Roman" w:cs="Times New Roman"/>
          <w:b/>
          <w:sz w:val="24"/>
          <w:szCs w:val="24"/>
        </w:rPr>
      </w:pPr>
      <w:r w:rsidRPr="00840298">
        <w:rPr>
          <w:rFonts w:ascii="Times New Roman" w:hAnsi="Times New Roman" w:cs="Times New Roman"/>
          <w:b/>
          <w:sz w:val="24"/>
          <w:szCs w:val="24"/>
        </w:rPr>
        <w:t>Economic Analysis of Proposed Sale</w:t>
      </w:r>
    </w:p>
    <w:tbl>
      <w:tblPr>
        <w:tblW w:w="13240" w:type="dxa"/>
        <w:tblInd w:w="96" w:type="dxa"/>
        <w:tblLook w:val="04A0"/>
      </w:tblPr>
      <w:tblGrid>
        <w:gridCol w:w="4210"/>
        <w:gridCol w:w="832"/>
        <w:gridCol w:w="1456"/>
        <w:gridCol w:w="1176"/>
        <w:gridCol w:w="1176"/>
        <w:gridCol w:w="1176"/>
        <w:gridCol w:w="1176"/>
        <w:gridCol w:w="1176"/>
        <w:gridCol w:w="1176"/>
        <w:gridCol w:w="1176"/>
        <w:gridCol w:w="1176"/>
        <w:gridCol w:w="1176"/>
      </w:tblGrid>
      <w:tr w:rsidR="00840298" w:rsidRPr="00840298" w:rsidTr="00840298">
        <w:trPr>
          <w:trHeight w:val="300"/>
        </w:trPr>
        <w:tc>
          <w:tcPr>
            <w:tcW w:w="13240" w:type="dxa"/>
            <w:gridSpan w:val="1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40298" w:rsidRPr="00840298" w:rsidRDefault="00840298" w:rsidP="00840298">
            <w:pPr>
              <w:spacing w:after="0" w:line="240" w:lineRule="auto"/>
              <w:jc w:val="center"/>
              <w:rPr>
                <w:rFonts w:ascii="Times New Roman" w:eastAsia="Times New Roman" w:hAnsi="Times New Roman" w:cs="Times New Roman"/>
                <w:b/>
                <w:bCs/>
                <w:color w:val="000000"/>
                <w:sz w:val="24"/>
                <w:szCs w:val="24"/>
              </w:rPr>
            </w:pPr>
            <w:r w:rsidRPr="00840298">
              <w:rPr>
                <w:rFonts w:ascii="Times New Roman" w:eastAsia="Times New Roman" w:hAnsi="Times New Roman" w:cs="Times New Roman"/>
                <w:b/>
                <w:bCs/>
                <w:color w:val="000000"/>
                <w:sz w:val="24"/>
                <w:szCs w:val="24"/>
              </w:rPr>
              <w:t>Economic analysis of proposed scale</w:t>
            </w:r>
          </w:p>
        </w:tc>
      </w:tr>
      <w:tr w:rsidR="00840298" w:rsidRPr="00840298" w:rsidTr="00840298">
        <w:trPr>
          <w:trHeight w:val="300"/>
        </w:trPr>
        <w:tc>
          <w:tcPr>
            <w:tcW w:w="13240" w:type="dxa"/>
            <w:gridSpan w:val="12"/>
            <w:vMerge/>
            <w:tcBorders>
              <w:top w:val="single" w:sz="4" w:space="0" w:color="auto"/>
              <w:left w:val="single" w:sz="4" w:space="0" w:color="auto"/>
              <w:bottom w:val="single" w:sz="4" w:space="0" w:color="auto"/>
              <w:right w:val="single" w:sz="4" w:space="0" w:color="auto"/>
            </w:tcBorders>
            <w:vAlign w:val="center"/>
            <w:hideMark/>
          </w:tcPr>
          <w:p w:rsidR="00840298" w:rsidRPr="00840298" w:rsidRDefault="00840298" w:rsidP="00840298">
            <w:pPr>
              <w:spacing w:after="0" w:line="240" w:lineRule="auto"/>
              <w:rPr>
                <w:rFonts w:ascii="Times New Roman" w:eastAsia="Times New Roman" w:hAnsi="Times New Roman" w:cs="Times New Roman"/>
                <w:b/>
                <w:bCs/>
                <w:color w:val="000000"/>
                <w:sz w:val="24"/>
                <w:szCs w:val="24"/>
              </w:rPr>
            </w:pPr>
          </w:p>
        </w:tc>
      </w:tr>
      <w:tr w:rsidR="00840298" w:rsidRPr="00840298" w:rsidTr="00840298">
        <w:trPr>
          <w:trHeight w:val="300"/>
        </w:trPr>
        <w:tc>
          <w:tcPr>
            <w:tcW w:w="4210"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Cash flow statement</w:t>
            </w:r>
          </w:p>
        </w:tc>
        <w:tc>
          <w:tcPr>
            <w:tcW w:w="459"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299"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2012</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2013</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2014</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2015</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2016</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2017</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2018</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2019</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2020</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2021</w:t>
            </w:r>
          </w:p>
        </w:tc>
      </w:tr>
      <w:tr w:rsidR="00840298" w:rsidRPr="00840298" w:rsidTr="00840298">
        <w:trPr>
          <w:trHeight w:val="300"/>
        </w:trPr>
        <w:tc>
          <w:tcPr>
            <w:tcW w:w="4210"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Cash flows from Operating Activities</w:t>
            </w:r>
          </w:p>
        </w:tc>
        <w:tc>
          <w:tcPr>
            <w:tcW w:w="459"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299"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r>
      <w:tr w:rsidR="00840298" w:rsidRPr="00840298" w:rsidTr="00840298">
        <w:trPr>
          <w:trHeight w:val="300"/>
        </w:trPr>
        <w:tc>
          <w:tcPr>
            <w:tcW w:w="4210"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Net Income</w:t>
            </w:r>
          </w:p>
        </w:tc>
        <w:tc>
          <w:tcPr>
            <w:tcW w:w="459"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299"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18,456.40</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19,188.25</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19,640.58</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20,104.93</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20,581.60</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21,070.88</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21,573.07</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22,088.48</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22,617.44</w:t>
            </w:r>
          </w:p>
        </w:tc>
      </w:tr>
      <w:tr w:rsidR="00840298" w:rsidRPr="00840298" w:rsidTr="00840298">
        <w:trPr>
          <w:trHeight w:val="300"/>
        </w:trPr>
        <w:tc>
          <w:tcPr>
            <w:tcW w:w="4210"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Depreciation</w:t>
            </w:r>
          </w:p>
        </w:tc>
        <w:tc>
          <w:tcPr>
            <w:tcW w:w="459"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299"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2,525.00</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2,600.00</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2,675.00</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2,750.00</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2,825.00</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2,900.00</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2,975.00</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3,050.00</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3,125.00</w:t>
            </w:r>
          </w:p>
        </w:tc>
      </w:tr>
      <w:tr w:rsidR="00840298" w:rsidRPr="00840298" w:rsidTr="00840298">
        <w:trPr>
          <w:trHeight w:val="300"/>
        </w:trPr>
        <w:tc>
          <w:tcPr>
            <w:tcW w:w="4210"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Net Changes in Working Capital</w:t>
            </w:r>
          </w:p>
        </w:tc>
        <w:tc>
          <w:tcPr>
            <w:tcW w:w="459"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299"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1,430.65</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749.24</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767.22</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785.63</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804.49</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823.79</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843.57</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863.81</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884.54</w:t>
            </w:r>
          </w:p>
        </w:tc>
      </w:tr>
      <w:tr w:rsidR="00840298" w:rsidRPr="00840298" w:rsidTr="00840298">
        <w:trPr>
          <w:trHeight w:val="300"/>
        </w:trPr>
        <w:tc>
          <w:tcPr>
            <w:tcW w:w="4210"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459"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299"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r>
      <w:tr w:rsidR="00840298" w:rsidRPr="00840298" w:rsidTr="00840298">
        <w:trPr>
          <w:trHeight w:val="465"/>
        </w:trPr>
        <w:tc>
          <w:tcPr>
            <w:tcW w:w="4210" w:type="dxa"/>
            <w:tcBorders>
              <w:top w:val="nil"/>
              <w:left w:val="single" w:sz="4" w:space="0" w:color="auto"/>
              <w:bottom w:val="single" w:sz="4" w:space="0" w:color="auto"/>
              <w:right w:val="single" w:sz="4" w:space="0" w:color="auto"/>
            </w:tcBorders>
            <w:shd w:val="clear" w:color="auto" w:fill="auto"/>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Cash flows from Investing Activities</w:t>
            </w:r>
          </w:p>
        </w:tc>
        <w:tc>
          <w:tcPr>
            <w:tcW w:w="459"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299"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r>
      <w:tr w:rsidR="00840298" w:rsidRPr="00840298" w:rsidTr="00840298">
        <w:trPr>
          <w:trHeight w:val="465"/>
        </w:trPr>
        <w:tc>
          <w:tcPr>
            <w:tcW w:w="4210"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Investment</w:t>
            </w:r>
          </w:p>
        </w:tc>
        <w:tc>
          <w:tcPr>
            <w:tcW w:w="459"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299" w:type="dxa"/>
            <w:tcBorders>
              <w:top w:val="nil"/>
              <w:left w:val="nil"/>
              <w:bottom w:val="single" w:sz="4" w:space="0" w:color="auto"/>
              <w:right w:val="single" w:sz="4" w:space="0" w:color="auto"/>
            </w:tcBorders>
            <w:shd w:val="clear" w:color="auto" w:fill="auto"/>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(265,000.00)</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r>
      <w:tr w:rsidR="00840298" w:rsidRPr="00840298" w:rsidTr="00840298">
        <w:trPr>
          <w:trHeight w:val="300"/>
        </w:trPr>
        <w:tc>
          <w:tcPr>
            <w:tcW w:w="4210"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xml:space="preserve">Capital expenditure </w:t>
            </w:r>
          </w:p>
        </w:tc>
        <w:tc>
          <w:tcPr>
            <w:tcW w:w="459"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299"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1,738.00</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1,500.00</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1,500.00</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1,500.00</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1,500.00</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1,500.00</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1,500.00</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1,500.00</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1,500.00</w:t>
            </w:r>
          </w:p>
        </w:tc>
      </w:tr>
      <w:tr w:rsidR="00840298" w:rsidRPr="00840298" w:rsidTr="00840298">
        <w:trPr>
          <w:trHeight w:val="300"/>
        </w:trPr>
        <w:tc>
          <w:tcPr>
            <w:tcW w:w="4210"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459"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299"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r>
      <w:tr w:rsidR="00840298" w:rsidRPr="00840298" w:rsidTr="00840298">
        <w:trPr>
          <w:trHeight w:val="300"/>
        </w:trPr>
        <w:tc>
          <w:tcPr>
            <w:tcW w:w="4210"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Terminal Value</w:t>
            </w:r>
          </w:p>
        </w:tc>
        <w:tc>
          <w:tcPr>
            <w:tcW w:w="459"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299"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r>
      <w:tr w:rsidR="00840298" w:rsidRPr="00840298" w:rsidTr="00840298">
        <w:trPr>
          <w:trHeight w:val="465"/>
        </w:trPr>
        <w:tc>
          <w:tcPr>
            <w:tcW w:w="4210"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Net Cash Flow</w:t>
            </w:r>
          </w:p>
        </w:tc>
        <w:tc>
          <w:tcPr>
            <w:tcW w:w="459"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299" w:type="dxa"/>
            <w:tcBorders>
              <w:top w:val="nil"/>
              <w:left w:val="nil"/>
              <w:bottom w:val="single" w:sz="4" w:space="0" w:color="auto"/>
              <w:right w:val="single" w:sz="4" w:space="0" w:color="auto"/>
            </w:tcBorders>
            <w:shd w:val="clear" w:color="auto" w:fill="auto"/>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(265,000.00)</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17,812.75</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19,539.01</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20,048.36</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20,569.30</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21,102.11</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21,647.08</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22,204.50</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22,774.67</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23,357.89</w:t>
            </w:r>
          </w:p>
        </w:tc>
      </w:tr>
      <w:tr w:rsidR="00840298" w:rsidRPr="00840298" w:rsidTr="00840298">
        <w:trPr>
          <w:trHeight w:val="300"/>
        </w:trPr>
        <w:tc>
          <w:tcPr>
            <w:tcW w:w="4210"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WACC=</w:t>
            </w:r>
          </w:p>
        </w:tc>
        <w:tc>
          <w:tcPr>
            <w:tcW w:w="459"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NPV=</w:t>
            </w:r>
          </w:p>
        </w:tc>
        <w:tc>
          <w:tcPr>
            <w:tcW w:w="2107" w:type="dxa"/>
            <w:gridSpan w:val="2"/>
            <w:tcBorders>
              <w:top w:val="single" w:sz="4" w:space="0" w:color="auto"/>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-95,85,266.49</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r>
      <w:tr w:rsidR="00840298" w:rsidRPr="00840298" w:rsidTr="00840298">
        <w:trPr>
          <w:trHeight w:val="300"/>
        </w:trPr>
        <w:tc>
          <w:tcPr>
            <w:tcW w:w="4210"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7.08%</w:t>
            </w:r>
          </w:p>
        </w:tc>
        <w:tc>
          <w:tcPr>
            <w:tcW w:w="459"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IRR=</w:t>
            </w:r>
          </w:p>
        </w:tc>
        <w:tc>
          <w:tcPr>
            <w:tcW w:w="1299"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6.54%</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80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r>
    </w:tbl>
    <w:p w:rsidR="005B6FC7" w:rsidRPr="00840298" w:rsidRDefault="005B6FC7" w:rsidP="005B6FC7">
      <w:pPr>
        <w:pStyle w:val="ListParagraph"/>
        <w:ind w:left="841"/>
        <w:rPr>
          <w:rFonts w:ascii="Times New Roman" w:hAnsi="Times New Roman" w:cs="Times New Roman"/>
          <w:sz w:val="24"/>
          <w:szCs w:val="24"/>
        </w:rPr>
      </w:pPr>
    </w:p>
    <w:p w:rsidR="00D17CAF" w:rsidRPr="00840298" w:rsidRDefault="00D17CAF" w:rsidP="00D17CAF">
      <w:pPr>
        <w:pStyle w:val="ListParagraph"/>
        <w:numPr>
          <w:ilvl w:val="0"/>
          <w:numId w:val="7"/>
        </w:numPr>
        <w:rPr>
          <w:rFonts w:ascii="Times New Roman" w:hAnsi="Times New Roman" w:cs="Times New Roman"/>
          <w:sz w:val="24"/>
          <w:szCs w:val="24"/>
        </w:rPr>
      </w:pPr>
      <w:r w:rsidRPr="00840298">
        <w:rPr>
          <w:rFonts w:ascii="Times New Roman" w:hAnsi="Times New Roman" w:cs="Times New Roman"/>
          <w:sz w:val="24"/>
          <w:szCs w:val="24"/>
        </w:rPr>
        <w:t>Unit is operating very close to full capacity and so an inflation rate of 2.4% was taken to estimate the yearly</w:t>
      </w:r>
      <w:r w:rsidR="00624AC0" w:rsidRPr="00840298">
        <w:rPr>
          <w:rFonts w:ascii="Times New Roman" w:hAnsi="Times New Roman" w:cs="Times New Roman"/>
          <w:sz w:val="24"/>
          <w:szCs w:val="24"/>
        </w:rPr>
        <w:t xml:space="preserve"> </w:t>
      </w:r>
      <w:r w:rsidRPr="00840298">
        <w:rPr>
          <w:rFonts w:ascii="Times New Roman" w:hAnsi="Times New Roman" w:cs="Times New Roman"/>
          <w:sz w:val="24"/>
          <w:szCs w:val="24"/>
        </w:rPr>
        <w:t>growth.</w:t>
      </w:r>
    </w:p>
    <w:p w:rsidR="00D17CAF" w:rsidRPr="00840298" w:rsidRDefault="00D17CAF" w:rsidP="00D17CAF">
      <w:pPr>
        <w:pStyle w:val="ListParagraph"/>
        <w:numPr>
          <w:ilvl w:val="0"/>
          <w:numId w:val="7"/>
        </w:numPr>
        <w:rPr>
          <w:rFonts w:ascii="Times New Roman" w:hAnsi="Times New Roman" w:cs="Times New Roman"/>
          <w:sz w:val="24"/>
          <w:szCs w:val="24"/>
        </w:rPr>
      </w:pPr>
      <w:r w:rsidRPr="00840298">
        <w:rPr>
          <w:rFonts w:ascii="Times New Roman" w:hAnsi="Times New Roman" w:cs="Times New Roman"/>
          <w:sz w:val="24"/>
          <w:szCs w:val="24"/>
        </w:rPr>
        <w:t>We figured that the manufacturing expenses are 55.5% of the net yearly sales.</w:t>
      </w:r>
    </w:p>
    <w:p w:rsidR="00D17CAF" w:rsidRPr="00840298" w:rsidRDefault="00D17CAF" w:rsidP="00D17CAF">
      <w:pPr>
        <w:pStyle w:val="ListParagraph"/>
        <w:numPr>
          <w:ilvl w:val="0"/>
          <w:numId w:val="7"/>
        </w:numPr>
        <w:rPr>
          <w:rFonts w:ascii="Times New Roman" w:hAnsi="Times New Roman" w:cs="Times New Roman"/>
          <w:sz w:val="24"/>
          <w:szCs w:val="24"/>
        </w:rPr>
      </w:pPr>
      <w:r w:rsidRPr="00840298">
        <w:rPr>
          <w:rFonts w:ascii="Times New Roman" w:hAnsi="Times New Roman" w:cs="Times New Roman"/>
          <w:sz w:val="24"/>
          <w:szCs w:val="24"/>
        </w:rPr>
        <w:t>We figured that the selling and administrative expenses are 21% of the net yearly sales.</w:t>
      </w:r>
    </w:p>
    <w:p w:rsidR="00D17CAF" w:rsidRPr="00840298" w:rsidRDefault="00D17CAF" w:rsidP="00D17CAF">
      <w:pPr>
        <w:pStyle w:val="ListParagraph"/>
        <w:numPr>
          <w:ilvl w:val="0"/>
          <w:numId w:val="7"/>
        </w:numPr>
        <w:rPr>
          <w:rFonts w:ascii="Times New Roman" w:hAnsi="Times New Roman" w:cs="Times New Roman"/>
          <w:sz w:val="24"/>
          <w:szCs w:val="24"/>
        </w:rPr>
      </w:pPr>
      <w:r w:rsidRPr="00840298">
        <w:rPr>
          <w:rFonts w:ascii="Times New Roman" w:hAnsi="Times New Roman" w:cs="Times New Roman"/>
          <w:sz w:val="24"/>
          <w:szCs w:val="24"/>
        </w:rPr>
        <w:t>Finally, we figured that the R&amp;D expenses are 2.5% of the net yearly sales.</w:t>
      </w:r>
    </w:p>
    <w:p w:rsidR="00D17CAF" w:rsidRPr="00840298" w:rsidRDefault="00D17CAF" w:rsidP="00D17CAF">
      <w:pPr>
        <w:pStyle w:val="ListParagraph"/>
        <w:numPr>
          <w:ilvl w:val="0"/>
          <w:numId w:val="7"/>
        </w:numPr>
        <w:rPr>
          <w:rFonts w:ascii="Times New Roman" w:hAnsi="Times New Roman" w:cs="Times New Roman"/>
          <w:sz w:val="24"/>
          <w:szCs w:val="24"/>
        </w:rPr>
      </w:pPr>
      <w:r w:rsidRPr="00840298">
        <w:rPr>
          <w:rFonts w:ascii="Times New Roman" w:hAnsi="Times New Roman" w:cs="Times New Roman"/>
          <w:sz w:val="24"/>
          <w:szCs w:val="24"/>
        </w:rPr>
        <w:t>The depreciation expenses were factored in and the operating expenses were calculated.</w:t>
      </w:r>
    </w:p>
    <w:p w:rsidR="00D17CAF" w:rsidRPr="00840298" w:rsidRDefault="00D17CAF" w:rsidP="00D17CAF">
      <w:pPr>
        <w:pStyle w:val="ListParagraph"/>
        <w:numPr>
          <w:ilvl w:val="0"/>
          <w:numId w:val="7"/>
        </w:numPr>
        <w:rPr>
          <w:rFonts w:ascii="Times New Roman" w:hAnsi="Times New Roman" w:cs="Times New Roman"/>
          <w:sz w:val="24"/>
          <w:szCs w:val="24"/>
        </w:rPr>
      </w:pPr>
      <w:r w:rsidRPr="00840298">
        <w:rPr>
          <w:rFonts w:ascii="Times New Roman" w:hAnsi="Times New Roman" w:cs="Times New Roman"/>
          <w:sz w:val="24"/>
          <w:szCs w:val="24"/>
        </w:rPr>
        <w:t>As our company falls into the 35% taxation bracket, we were able to use that to calculate the net income.</w:t>
      </w:r>
    </w:p>
    <w:p w:rsidR="00D17CAF" w:rsidRPr="00840298" w:rsidRDefault="00D17CAF" w:rsidP="00D17CAF">
      <w:pPr>
        <w:pStyle w:val="ListParagraph"/>
        <w:numPr>
          <w:ilvl w:val="0"/>
          <w:numId w:val="7"/>
        </w:numPr>
        <w:rPr>
          <w:rFonts w:ascii="Times New Roman" w:hAnsi="Times New Roman" w:cs="Times New Roman"/>
          <w:sz w:val="24"/>
          <w:szCs w:val="24"/>
        </w:rPr>
      </w:pPr>
      <w:r w:rsidRPr="00840298">
        <w:rPr>
          <w:rFonts w:ascii="Times New Roman" w:hAnsi="Times New Roman" w:cs="Times New Roman"/>
          <w:sz w:val="24"/>
          <w:szCs w:val="24"/>
        </w:rPr>
        <w:t>Working capital was calculated by considering the accounts receivable and inventory as the current assets</w:t>
      </w:r>
      <w:r w:rsidR="00624AC0" w:rsidRPr="00840298">
        <w:rPr>
          <w:rFonts w:ascii="Times New Roman" w:hAnsi="Times New Roman" w:cs="Times New Roman"/>
          <w:sz w:val="24"/>
          <w:szCs w:val="24"/>
        </w:rPr>
        <w:t xml:space="preserve"> </w:t>
      </w:r>
      <w:r w:rsidRPr="00840298">
        <w:rPr>
          <w:rFonts w:ascii="Times New Roman" w:hAnsi="Times New Roman" w:cs="Times New Roman"/>
          <w:sz w:val="24"/>
          <w:szCs w:val="24"/>
        </w:rPr>
        <w:t>while the accounts payable were considered as current liabilities.</w:t>
      </w:r>
    </w:p>
    <w:p w:rsidR="00D17CAF" w:rsidRPr="00840298" w:rsidRDefault="00D17CAF" w:rsidP="00D17CAF">
      <w:pPr>
        <w:pStyle w:val="ListParagraph"/>
        <w:numPr>
          <w:ilvl w:val="0"/>
          <w:numId w:val="7"/>
        </w:numPr>
        <w:rPr>
          <w:rFonts w:ascii="Times New Roman" w:hAnsi="Times New Roman" w:cs="Times New Roman"/>
          <w:sz w:val="24"/>
          <w:szCs w:val="24"/>
        </w:rPr>
      </w:pPr>
      <w:r w:rsidRPr="00840298">
        <w:rPr>
          <w:rFonts w:ascii="Times New Roman" w:hAnsi="Times New Roman" w:cs="Times New Roman"/>
          <w:sz w:val="24"/>
          <w:szCs w:val="24"/>
        </w:rPr>
        <w:t>This allowed us to calculate the net changes in working capital between 2013 and 2022.Capital expenditure was gathered from the pro forma balance sheet.</w:t>
      </w:r>
    </w:p>
    <w:p w:rsidR="00D17CAF" w:rsidRPr="00840298" w:rsidRDefault="00D17CAF" w:rsidP="00D17CAF">
      <w:pPr>
        <w:pStyle w:val="ListParagraph"/>
        <w:numPr>
          <w:ilvl w:val="0"/>
          <w:numId w:val="7"/>
        </w:numPr>
        <w:rPr>
          <w:rFonts w:ascii="Times New Roman" w:hAnsi="Times New Roman" w:cs="Times New Roman"/>
          <w:sz w:val="24"/>
          <w:szCs w:val="24"/>
        </w:rPr>
      </w:pPr>
      <w:r w:rsidRPr="00840298">
        <w:rPr>
          <w:rFonts w:ascii="Times New Roman" w:hAnsi="Times New Roman" w:cs="Times New Roman"/>
          <w:sz w:val="24"/>
          <w:szCs w:val="24"/>
        </w:rPr>
        <w:t>The Net Present Worth of the unit at 2012 is -$9.6 M which means the unit is not worth $265 Million.The Internal Rate of Return is estimated to be 6.538% which is less than 7.08% which is the MARR.</w:t>
      </w:r>
    </w:p>
    <w:p w:rsidR="005B6FC7" w:rsidRPr="00840298" w:rsidRDefault="005B6FC7" w:rsidP="00624AC0">
      <w:pPr>
        <w:rPr>
          <w:rFonts w:ascii="Times New Roman" w:hAnsi="Times New Roman" w:cs="Times New Roman"/>
          <w:b/>
          <w:sz w:val="24"/>
          <w:szCs w:val="24"/>
        </w:rPr>
      </w:pPr>
      <w:r w:rsidRPr="00840298">
        <w:rPr>
          <w:rFonts w:ascii="Times New Roman" w:hAnsi="Times New Roman" w:cs="Times New Roman"/>
          <w:b/>
          <w:sz w:val="24"/>
          <w:szCs w:val="24"/>
        </w:rPr>
        <w:t>Economic Analysis of Expansion Option</w:t>
      </w:r>
    </w:p>
    <w:tbl>
      <w:tblPr>
        <w:tblW w:w="14660" w:type="dxa"/>
        <w:tblInd w:w="-20" w:type="dxa"/>
        <w:tblLook w:val="04A0"/>
      </w:tblPr>
      <w:tblGrid>
        <w:gridCol w:w="3363"/>
        <w:gridCol w:w="832"/>
        <w:gridCol w:w="1356"/>
        <w:gridCol w:w="1176"/>
        <w:gridCol w:w="1176"/>
        <w:gridCol w:w="1176"/>
        <w:gridCol w:w="1176"/>
        <w:gridCol w:w="1176"/>
        <w:gridCol w:w="1176"/>
        <w:gridCol w:w="1176"/>
        <w:gridCol w:w="1176"/>
        <w:gridCol w:w="1176"/>
        <w:gridCol w:w="1356"/>
      </w:tblGrid>
      <w:tr w:rsidR="00840298" w:rsidRPr="00840298" w:rsidTr="00840298">
        <w:trPr>
          <w:trHeight w:val="300"/>
        </w:trPr>
        <w:tc>
          <w:tcPr>
            <w:tcW w:w="14660" w:type="dxa"/>
            <w:gridSpan w:val="13"/>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40298" w:rsidRPr="00840298" w:rsidRDefault="00840298" w:rsidP="00840298">
            <w:pPr>
              <w:spacing w:after="0" w:line="240" w:lineRule="auto"/>
              <w:jc w:val="center"/>
              <w:rPr>
                <w:rFonts w:ascii="Times New Roman" w:eastAsia="Times New Roman" w:hAnsi="Times New Roman" w:cs="Times New Roman"/>
                <w:b/>
                <w:bCs/>
                <w:color w:val="000000"/>
                <w:sz w:val="24"/>
                <w:szCs w:val="24"/>
              </w:rPr>
            </w:pPr>
            <w:r w:rsidRPr="00840298">
              <w:rPr>
                <w:rFonts w:ascii="Times New Roman" w:eastAsia="Times New Roman" w:hAnsi="Times New Roman" w:cs="Times New Roman"/>
                <w:b/>
                <w:bCs/>
                <w:color w:val="000000"/>
                <w:sz w:val="24"/>
                <w:szCs w:val="24"/>
              </w:rPr>
              <w:t>ECONOMIC ANALYSIS OF EXPANSION OPTION</w:t>
            </w:r>
          </w:p>
        </w:tc>
      </w:tr>
      <w:tr w:rsidR="00840298" w:rsidRPr="00840298" w:rsidTr="00840298">
        <w:trPr>
          <w:trHeight w:val="276"/>
        </w:trPr>
        <w:tc>
          <w:tcPr>
            <w:tcW w:w="14660" w:type="dxa"/>
            <w:gridSpan w:val="13"/>
            <w:vMerge/>
            <w:tcBorders>
              <w:top w:val="single" w:sz="4" w:space="0" w:color="auto"/>
              <w:left w:val="single" w:sz="4" w:space="0" w:color="auto"/>
              <w:bottom w:val="single" w:sz="4" w:space="0" w:color="auto"/>
              <w:right w:val="single" w:sz="4" w:space="0" w:color="auto"/>
            </w:tcBorders>
            <w:vAlign w:val="center"/>
            <w:hideMark/>
          </w:tcPr>
          <w:p w:rsidR="00840298" w:rsidRPr="00840298" w:rsidRDefault="00840298" w:rsidP="00840298">
            <w:pPr>
              <w:spacing w:after="0" w:line="240" w:lineRule="auto"/>
              <w:rPr>
                <w:rFonts w:ascii="Times New Roman" w:eastAsia="Times New Roman" w:hAnsi="Times New Roman" w:cs="Times New Roman"/>
                <w:b/>
                <w:bCs/>
                <w:color w:val="000000"/>
                <w:sz w:val="24"/>
                <w:szCs w:val="24"/>
              </w:rPr>
            </w:pPr>
          </w:p>
        </w:tc>
      </w:tr>
      <w:tr w:rsidR="00840298" w:rsidRPr="00840298" w:rsidTr="00840298">
        <w:trPr>
          <w:trHeight w:val="22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Cash Flow Statement</w:t>
            </w:r>
          </w:p>
        </w:tc>
        <w:tc>
          <w:tcPr>
            <w:tcW w:w="53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2012</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2013</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2014</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2015</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2016</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2017</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2018</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2019</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2020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2021</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2022</w:t>
            </w:r>
          </w:p>
        </w:tc>
      </w:tr>
      <w:tr w:rsidR="00840298" w:rsidRPr="00840298" w:rsidTr="00840298">
        <w:trPr>
          <w:trHeight w:val="22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Cash flows from Operating Activities</w:t>
            </w:r>
          </w:p>
        </w:tc>
        <w:tc>
          <w:tcPr>
            <w:tcW w:w="53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r>
      <w:tr w:rsidR="00840298" w:rsidRPr="00840298" w:rsidTr="00840298">
        <w:trPr>
          <w:trHeight w:val="22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Net Income</w:t>
            </w:r>
          </w:p>
        </w:tc>
        <w:tc>
          <w:tcPr>
            <w:tcW w:w="53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18,456.40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21,911.00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24,848.42</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27,915.40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28,607.76</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29,318.37</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30,047.67</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30,796.11</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31,564.16</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32,352.27</w:t>
            </w:r>
          </w:p>
        </w:tc>
      </w:tr>
      <w:tr w:rsidR="00840298" w:rsidRPr="00840298" w:rsidTr="00840298">
        <w:trPr>
          <w:trHeight w:val="22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Depreciation</w:t>
            </w:r>
          </w:p>
        </w:tc>
        <w:tc>
          <w:tcPr>
            <w:tcW w:w="53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2,525.00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5,600.00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5,705.00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5,810.00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5,915.00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6,020.00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6,125.00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6,230.00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6,335.00</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6,335.00</w:t>
            </w:r>
          </w:p>
        </w:tc>
      </w:tr>
      <w:tr w:rsidR="00840298" w:rsidRPr="00840298" w:rsidTr="00840298">
        <w:trPr>
          <w:trHeight w:val="22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Net Changes in Working Capital</w:t>
            </w:r>
          </w:p>
        </w:tc>
        <w:tc>
          <w:tcPr>
            <w:tcW w:w="53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1,430.65</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749.24</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767.22</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785.63</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804.49</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823.79</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843.57</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863.81</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884.54</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905.77</w:t>
            </w:r>
          </w:p>
        </w:tc>
      </w:tr>
      <w:tr w:rsidR="00840298" w:rsidRPr="00840298" w:rsidTr="00840298">
        <w:trPr>
          <w:trHeight w:val="22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53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r>
      <w:tr w:rsidR="00840298" w:rsidRPr="00840298" w:rsidTr="00840298">
        <w:trPr>
          <w:trHeight w:val="22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Cash flows from Investing Activities</w:t>
            </w:r>
          </w:p>
        </w:tc>
        <w:tc>
          <w:tcPr>
            <w:tcW w:w="53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r>
      <w:tr w:rsidR="00840298" w:rsidRPr="00840298" w:rsidTr="00840298">
        <w:trPr>
          <w:trHeight w:val="22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xml:space="preserve">Equity Investment </w:t>
            </w:r>
          </w:p>
        </w:tc>
        <w:tc>
          <w:tcPr>
            <w:tcW w:w="53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2,65,000.00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r>
      <w:tr w:rsidR="00840298" w:rsidRPr="00840298" w:rsidTr="00840298">
        <w:trPr>
          <w:trHeight w:val="22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Capital expenditure</w:t>
            </w:r>
          </w:p>
        </w:tc>
        <w:tc>
          <w:tcPr>
            <w:tcW w:w="53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1,738.00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1,500.00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1,500.00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1,500.00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1,500.00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1,500.00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1,500.00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1,500.00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1,500.00</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1,500.00</w:t>
            </w:r>
          </w:p>
        </w:tc>
      </w:tr>
      <w:tr w:rsidR="00840298" w:rsidRPr="00840298" w:rsidTr="00840298">
        <w:trPr>
          <w:trHeight w:val="22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Expansion Capital expenditures</w:t>
            </w:r>
          </w:p>
        </w:tc>
        <w:tc>
          <w:tcPr>
            <w:tcW w:w="53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60,000.00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600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600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600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600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600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600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600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600</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600</w:t>
            </w:r>
          </w:p>
        </w:tc>
      </w:tr>
      <w:tr w:rsidR="00840298" w:rsidRPr="00840298" w:rsidTr="00840298">
        <w:trPr>
          <w:trHeight w:val="22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53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r>
      <w:tr w:rsidR="00840298" w:rsidRPr="00840298" w:rsidTr="00840298">
        <w:trPr>
          <w:trHeight w:val="22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xml:space="preserve">Terminal Value </w:t>
            </w:r>
          </w:p>
        </w:tc>
        <w:tc>
          <w:tcPr>
            <w:tcW w:w="53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3,22,078.52</w:t>
            </w:r>
          </w:p>
        </w:tc>
      </w:tr>
      <w:tr w:rsidR="00840298" w:rsidRPr="00840298" w:rsidTr="00840298">
        <w:trPr>
          <w:trHeight w:val="22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xml:space="preserve">Net Cash Flow </w:t>
            </w:r>
          </w:p>
        </w:tc>
        <w:tc>
          <w:tcPr>
            <w:tcW w:w="53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2,65,000.00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42,187.25</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24,661.76</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27,686.20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30,839.77</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31,618.27</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32,414.57</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33,229.10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34,062.30</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34,914.62</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3,57,865.02</w:t>
            </w:r>
          </w:p>
        </w:tc>
      </w:tr>
      <w:tr w:rsidR="00840298" w:rsidRPr="00840298" w:rsidTr="00840298">
        <w:trPr>
          <w:trHeight w:val="22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xml:space="preserve">WACC= </w:t>
            </w:r>
          </w:p>
        </w:tc>
        <w:tc>
          <w:tcPr>
            <w:tcW w:w="53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NPV=</w:t>
            </w:r>
          </w:p>
        </w:tc>
        <w:tc>
          <w:tcPr>
            <w:tcW w:w="2065" w:type="dxa"/>
            <w:gridSpan w:val="2"/>
            <w:tcBorders>
              <w:top w:val="single" w:sz="4" w:space="0" w:color="auto"/>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center"/>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4,67,98,295.84</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r>
      <w:tr w:rsidR="00840298" w:rsidRPr="00840298" w:rsidTr="00840298">
        <w:trPr>
          <w:trHeight w:val="225"/>
        </w:trPr>
        <w:tc>
          <w:tcPr>
            <w:tcW w:w="3363" w:type="dxa"/>
            <w:tcBorders>
              <w:top w:val="nil"/>
              <w:left w:val="single" w:sz="4" w:space="0" w:color="auto"/>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7.08%</w:t>
            </w:r>
          </w:p>
        </w:tc>
        <w:tc>
          <w:tcPr>
            <w:tcW w:w="53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xml:space="preserve">IRR= </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jc w:val="right"/>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9.13%</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947"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c>
          <w:tcPr>
            <w:tcW w:w="1118" w:type="dxa"/>
            <w:tcBorders>
              <w:top w:val="nil"/>
              <w:left w:val="nil"/>
              <w:bottom w:val="single" w:sz="4" w:space="0" w:color="auto"/>
              <w:right w:val="single" w:sz="4" w:space="0" w:color="auto"/>
            </w:tcBorders>
            <w:shd w:val="clear" w:color="auto" w:fill="auto"/>
            <w:noWrap/>
            <w:vAlign w:val="bottom"/>
            <w:hideMark/>
          </w:tcPr>
          <w:p w:rsidR="00840298" w:rsidRPr="00840298" w:rsidRDefault="00840298" w:rsidP="00840298">
            <w:pPr>
              <w:spacing w:after="0" w:line="240" w:lineRule="auto"/>
              <w:rPr>
                <w:rFonts w:ascii="Times New Roman" w:eastAsia="Times New Roman" w:hAnsi="Times New Roman" w:cs="Times New Roman"/>
                <w:color w:val="000000"/>
                <w:sz w:val="24"/>
                <w:szCs w:val="24"/>
              </w:rPr>
            </w:pPr>
            <w:r w:rsidRPr="00840298">
              <w:rPr>
                <w:rFonts w:ascii="Times New Roman" w:eastAsia="Times New Roman" w:hAnsi="Times New Roman" w:cs="Times New Roman"/>
                <w:color w:val="000000"/>
                <w:sz w:val="24"/>
                <w:szCs w:val="24"/>
              </w:rPr>
              <w:t> </w:t>
            </w:r>
          </w:p>
        </w:tc>
      </w:tr>
    </w:tbl>
    <w:p w:rsidR="005B6FC7" w:rsidRPr="00840298" w:rsidRDefault="005B6FC7" w:rsidP="005B6FC7">
      <w:pPr>
        <w:pStyle w:val="ListParagraph"/>
        <w:numPr>
          <w:ilvl w:val="0"/>
          <w:numId w:val="7"/>
        </w:numPr>
        <w:rPr>
          <w:rFonts w:ascii="Times New Roman" w:hAnsi="Times New Roman" w:cs="Times New Roman"/>
          <w:sz w:val="24"/>
          <w:szCs w:val="24"/>
        </w:rPr>
      </w:pPr>
      <w:r w:rsidRPr="00840298">
        <w:rPr>
          <w:rFonts w:ascii="Times New Roman" w:hAnsi="Times New Roman" w:cs="Times New Roman"/>
          <w:sz w:val="24"/>
          <w:szCs w:val="24"/>
        </w:rPr>
        <w:t>For the purpose of expansion, in 2013 an investment of $60 M is incurred to purchase and install new capital</w:t>
      </w:r>
      <w:r w:rsidR="00624AC0" w:rsidRPr="00840298">
        <w:rPr>
          <w:rFonts w:ascii="Times New Roman" w:hAnsi="Times New Roman" w:cs="Times New Roman"/>
          <w:sz w:val="24"/>
          <w:szCs w:val="24"/>
        </w:rPr>
        <w:t xml:space="preserve"> </w:t>
      </w:r>
      <w:r w:rsidRPr="00840298">
        <w:rPr>
          <w:rFonts w:ascii="Times New Roman" w:hAnsi="Times New Roman" w:cs="Times New Roman"/>
          <w:sz w:val="24"/>
          <w:szCs w:val="24"/>
        </w:rPr>
        <w:t>Equipment.</w:t>
      </w:r>
    </w:p>
    <w:p w:rsidR="005B6FC7" w:rsidRPr="00840298" w:rsidRDefault="005B6FC7" w:rsidP="005B6FC7">
      <w:pPr>
        <w:pStyle w:val="ListParagraph"/>
        <w:numPr>
          <w:ilvl w:val="0"/>
          <w:numId w:val="7"/>
        </w:numPr>
        <w:rPr>
          <w:rFonts w:ascii="Times New Roman" w:hAnsi="Times New Roman" w:cs="Times New Roman"/>
          <w:sz w:val="24"/>
          <w:szCs w:val="24"/>
        </w:rPr>
      </w:pPr>
      <w:r w:rsidRPr="00840298">
        <w:rPr>
          <w:rFonts w:ascii="Times New Roman" w:hAnsi="Times New Roman" w:cs="Times New Roman"/>
          <w:sz w:val="24"/>
          <w:szCs w:val="24"/>
        </w:rPr>
        <w:t>Additional revenue will be generated in 2014 and will be equal to 20% of the base sales from the same year.</w:t>
      </w:r>
      <w:r w:rsidR="00624AC0" w:rsidRPr="00840298">
        <w:rPr>
          <w:rFonts w:ascii="Times New Roman" w:hAnsi="Times New Roman" w:cs="Times New Roman"/>
          <w:sz w:val="24"/>
          <w:szCs w:val="24"/>
        </w:rPr>
        <w:t xml:space="preserve"> </w:t>
      </w:r>
      <w:r w:rsidRPr="00840298">
        <w:rPr>
          <w:rFonts w:ascii="Times New Roman" w:hAnsi="Times New Roman" w:cs="Times New Roman"/>
          <w:sz w:val="24"/>
          <w:szCs w:val="24"/>
        </w:rPr>
        <w:t>In 2015, additional revenue will be 30% and finally in 2016 it will be 40% which will remain at that level from</w:t>
      </w:r>
      <w:r w:rsidR="00624AC0" w:rsidRPr="00840298">
        <w:rPr>
          <w:rFonts w:ascii="Times New Roman" w:hAnsi="Times New Roman" w:cs="Times New Roman"/>
          <w:sz w:val="24"/>
          <w:szCs w:val="24"/>
        </w:rPr>
        <w:t xml:space="preserve"> </w:t>
      </w:r>
      <w:r w:rsidRPr="00840298">
        <w:rPr>
          <w:rFonts w:ascii="Times New Roman" w:hAnsi="Times New Roman" w:cs="Times New Roman"/>
          <w:sz w:val="24"/>
          <w:szCs w:val="24"/>
        </w:rPr>
        <w:t>2017 to 2032.</w:t>
      </w:r>
    </w:p>
    <w:p w:rsidR="005B6FC7" w:rsidRPr="00840298" w:rsidRDefault="005B6FC7" w:rsidP="005B6FC7">
      <w:pPr>
        <w:pStyle w:val="ListParagraph"/>
        <w:numPr>
          <w:ilvl w:val="0"/>
          <w:numId w:val="7"/>
        </w:numPr>
        <w:rPr>
          <w:rFonts w:ascii="Times New Roman" w:hAnsi="Times New Roman" w:cs="Times New Roman"/>
          <w:sz w:val="24"/>
          <w:szCs w:val="24"/>
        </w:rPr>
      </w:pPr>
      <w:r w:rsidRPr="00840298">
        <w:rPr>
          <w:rFonts w:ascii="Times New Roman" w:hAnsi="Times New Roman" w:cs="Times New Roman"/>
          <w:sz w:val="24"/>
          <w:szCs w:val="24"/>
        </w:rPr>
        <w:t>An additional capital expenditure of $600,000 was anticipated for each year.</w:t>
      </w:r>
    </w:p>
    <w:p w:rsidR="005B6FC7" w:rsidRPr="00840298" w:rsidRDefault="005B6FC7" w:rsidP="005B6FC7">
      <w:pPr>
        <w:pStyle w:val="ListParagraph"/>
        <w:numPr>
          <w:ilvl w:val="0"/>
          <w:numId w:val="7"/>
        </w:numPr>
        <w:rPr>
          <w:rFonts w:ascii="Times New Roman" w:hAnsi="Times New Roman" w:cs="Times New Roman"/>
          <w:sz w:val="24"/>
          <w:szCs w:val="24"/>
        </w:rPr>
      </w:pPr>
      <w:r w:rsidRPr="00840298">
        <w:rPr>
          <w:rFonts w:ascii="Times New Roman" w:hAnsi="Times New Roman" w:cs="Times New Roman"/>
          <w:sz w:val="24"/>
          <w:szCs w:val="24"/>
        </w:rPr>
        <w:t>All new capital assets are then depreciated straight-line to zero salvage value over 20 years.</w:t>
      </w:r>
    </w:p>
    <w:p w:rsidR="005B6FC7" w:rsidRPr="00840298" w:rsidRDefault="005B6FC7" w:rsidP="005B6FC7">
      <w:pPr>
        <w:pStyle w:val="ListParagraph"/>
        <w:numPr>
          <w:ilvl w:val="0"/>
          <w:numId w:val="7"/>
        </w:numPr>
        <w:rPr>
          <w:rFonts w:ascii="Times New Roman" w:hAnsi="Times New Roman" w:cs="Times New Roman"/>
          <w:sz w:val="24"/>
          <w:szCs w:val="24"/>
        </w:rPr>
      </w:pPr>
      <w:r w:rsidRPr="00840298">
        <w:rPr>
          <w:rFonts w:ascii="Times New Roman" w:hAnsi="Times New Roman" w:cs="Times New Roman"/>
          <w:sz w:val="24"/>
          <w:szCs w:val="24"/>
        </w:rPr>
        <w:t>All the other values will remain the same as the initial proposed buy analysis.</w:t>
      </w:r>
    </w:p>
    <w:p w:rsidR="005B6FC7" w:rsidRPr="00840298" w:rsidRDefault="005B6FC7" w:rsidP="005B6FC7">
      <w:pPr>
        <w:pStyle w:val="ListParagraph"/>
        <w:numPr>
          <w:ilvl w:val="0"/>
          <w:numId w:val="7"/>
        </w:numPr>
        <w:rPr>
          <w:rFonts w:ascii="Times New Roman" w:hAnsi="Times New Roman" w:cs="Times New Roman"/>
          <w:sz w:val="24"/>
          <w:szCs w:val="24"/>
        </w:rPr>
      </w:pPr>
      <w:r w:rsidRPr="00840298">
        <w:rPr>
          <w:rFonts w:ascii="Times New Roman" w:hAnsi="Times New Roman" w:cs="Times New Roman"/>
          <w:sz w:val="24"/>
          <w:szCs w:val="24"/>
        </w:rPr>
        <w:t>The Net Present Worth of the unit with the aim of expansion at 2012 is approx. $47 Million which means the</w:t>
      </w:r>
      <w:r w:rsidR="00624AC0" w:rsidRPr="00840298">
        <w:rPr>
          <w:rFonts w:ascii="Times New Roman" w:hAnsi="Times New Roman" w:cs="Times New Roman"/>
          <w:sz w:val="24"/>
          <w:szCs w:val="24"/>
        </w:rPr>
        <w:t xml:space="preserve"> </w:t>
      </w:r>
      <w:r w:rsidRPr="00840298">
        <w:rPr>
          <w:rFonts w:ascii="Times New Roman" w:hAnsi="Times New Roman" w:cs="Times New Roman"/>
          <w:sz w:val="24"/>
          <w:szCs w:val="24"/>
        </w:rPr>
        <w:t>unit is worth $265 Million.</w:t>
      </w:r>
    </w:p>
    <w:p w:rsidR="005B6FC7" w:rsidRPr="00840298" w:rsidRDefault="005B6FC7" w:rsidP="005B6FC7">
      <w:pPr>
        <w:pStyle w:val="ListParagraph"/>
        <w:numPr>
          <w:ilvl w:val="0"/>
          <w:numId w:val="7"/>
        </w:numPr>
        <w:rPr>
          <w:rFonts w:ascii="Times New Roman" w:hAnsi="Times New Roman" w:cs="Times New Roman"/>
          <w:sz w:val="24"/>
          <w:szCs w:val="24"/>
        </w:rPr>
      </w:pPr>
      <w:r w:rsidRPr="00840298">
        <w:rPr>
          <w:rFonts w:ascii="Times New Roman" w:hAnsi="Times New Roman" w:cs="Times New Roman"/>
          <w:sz w:val="24"/>
          <w:szCs w:val="24"/>
        </w:rPr>
        <w:t>The Internal Rate of Return is estimated to be 9.128% which is more than 7.08%, the MARR.</w:t>
      </w:r>
    </w:p>
    <w:p w:rsidR="00624AC0" w:rsidRPr="00840298" w:rsidRDefault="005B6FC7" w:rsidP="00624AC0">
      <w:pPr>
        <w:pStyle w:val="ListParagraph"/>
        <w:numPr>
          <w:ilvl w:val="0"/>
          <w:numId w:val="7"/>
        </w:numPr>
        <w:rPr>
          <w:rFonts w:ascii="Times New Roman" w:hAnsi="Times New Roman" w:cs="Times New Roman"/>
          <w:sz w:val="24"/>
          <w:szCs w:val="24"/>
        </w:rPr>
      </w:pPr>
      <w:r w:rsidRPr="00840298">
        <w:rPr>
          <w:rFonts w:ascii="Times New Roman" w:hAnsi="Times New Roman" w:cs="Times New Roman"/>
          <w:sz w:val="24"/>
          <w:szCs w:val="24"/>
        </w:rPr>
        <w:t>Therefore, we conclude that if the objective is to merely acquire, then we must not invest but if we aim to</w:t>
      </w:r>
      <w:r w:rsidR="00624AC0" w:rsidRPr="00840298">
        <w:rPr>
          <w:rFonts w:ascii="Times New Roman" w:hAnsi="Times New Roman" w:cs="Times New Roman"/>
          <w:sz w:val="24"/>
          <w:szCs w:val="24"/>
        </w:rPr>
        <w:t xml:space="preserve"> </w:t>
      </w:r>
      <w:r w:rsidRPr="00840298">
        <w:rPr>
          <w:rFonts w:ascii="Times New Roman" w:hAnsi="Times New Roman" w:cs="Times New Roman"/>
          <w:sz w:val="24"/>
          <w:szCs w:val="24"/>
        </w:rPr>
        <w:t>acquire and expand, then we should consider making the investment.</w:t>
      </w:r>
    </w:p>
    <w:p w:rsidR="00840298" w:rsidRPr="00840298" w:rsidRDefault="00840298" w:rsidP="00624AC0">
      <w:pPr>
        <w:rPr>
          <w:rFonts w:ascii="Times New Roman" w:hAnsi="Times New Roman" w:cs="Times New Roman"/>
          <w:b/>
          <w:sz w:val="24"/>
          <w:szCs w:val="24"/>
        </w:rPr>
      </w:pPr>
      <w:r w:rsidRPr="00840298">
        <w:rPr>
          <w:rFonts w:ascii="Times New Roman" w:hAnsi="Times New Roman" w:cs="Times New Roman"/>
          <w:b/>
          <w:sz w:val="24"/>
          <w:szCs w:val="24"/>
        </w:rPr>
        <w:t>Sensitivity Analysis</w:t>
      </w:r>
    </w:p>
    <w:p w:rsidR="00840298" w:rsidRPr="00840298" w:rsidRDefault="00840298" w:rsidP="00624AC0">
      <w:pPr>
        <w:rPr>
          <w:rFonts w:ascii="Times New Roman" w:hAnsi="Times New Roman" w:cs="Times New Roman"/>
          <w:b/>
          <w:sz w:val="24"/>
          <w:szCs w:val="24"/>
        </w:rPr>
      </w:pPr>
      <w:r w:rsidRPr="00840298">
        <w:rPr>
          <w:rFonts w:ascii="Times New Roman" w:hAnsi="Times New Roman" w:cs="Times New Roman"/>
          <w:b/>
          <w:sz w:val="24"/>
          <w:szCs w:val="24"/>
        </w:rPr>
        <w:t>Only Acquisition</w:t>
      </w:r>
    </w:p>
    <w:p w:rsidR="00840298" w:rsidRPr="00840298" w:rsidRDefault="00840298" w:rsidP="00624AC0">
      <w:pPr>
        <w:rPr>
          <w:rFonts w:ascii="Times New Roman" w:hAnsi="Times New Roman" w:cs="Times New Roman"/>
          <w:b/>
          <w:sz w:val="24"/>
          <w:szCs w:val="24"/>
        </w:rPr>
      </w:pPr>
      <w:r w:rsidRPr="00840298">
        <w:rPr>
          <w:rFonts w:ascii="Times New Roman" w:hAnsi="Times New Roman" w:cs="Times New Roman"/>
          <w:b/>
          <w:noProof/>
          <w:sz w:val="24"/>
          <w:szCs w:val="24"/>
        </w:rPr>
        <w:drawing>
          <wp:inline distT="0" distB="0" distL="0" distR="0">
            <wp:extent cx="5324475" cy="330517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324475" cy="3305175"/>
                    </a:xfrm>
                    <a:prstGeom prst="rect">
                      <a:avLst/>
                    </a:prstGeom>
                    <a:noFill/>
                    <a:ln w="9525">
                      <a:noFill/>
                      <a:miter lim="800000"/>
                      <a:headEnd/>
                      <a:tailEnd/>
                    </a:ln>
                  </pic:spPr>
                </pic:pic>
              </a:graphicData>
            </a:graphic>
          </wp:inline>
        </w:drawing>
      </w:r>
    </w:p>
    <w:p w:rsidR="00840298" w:rsidRPr="00840298" w:rsidRDefault="00840298" w:rsidP="00624AC0">
      <w:pPr>
        <w:rPr>
          <w:rFonts w:ascii="Times New Roman" w:hAnsi="Times New Roman" w:cs="Times New Roman"/>
          <w:b/>
          <w:sz w:val="24"/>
          <w:szCs w:val="24"/>
        </w:rPr>
      </w:pPr>
      <w:r w:rsidRPr="00840298">
        <w:rPr>
          <w:rFonts w:ascii="Times New Roman" w:hAnsi="Times New Roman" w:cs="Times New Roman"/>
          <w:b/>
          <w:sz w:val="24"/>
          <w:szCs w:val="24"/>
        </w:rPr>
        <w:t>Acquisition with expansion</w:t>
      </w:r>
    </w:p>
    <w:p w:rsidR="00840298" w:rsidRPr="00840298" w:rsidRDefault="00840298" w:rsidP="00624AC0">
      <w:pPr>
        <w:rPr>
          <w:rFonts w:ascii="Times New Roman" w:hAnsi="Times New Roman" w:cs="Times New Roman"/>
          <w:b/>
          <w:sz w:val="24"/>
          <w:szCs w:val="24"/>
        </w:rPr>
      </w:pPr>
      <w:r w:rsidRPr="00840298">
        <w:rPr>
          <w:rFonts w:ascii="Times New Roman" w:hAnsi="Times New Roman" w:cs="Times New Roman"/>
          <w:b/>
          <w:noProof/>
          <w:sz w:val="24"/>
          <w:szCs w:val="24"/>
        </w:rPr>
        <w:drawing>
          <wp:inline distT="0" distB="0" distL="0" distR="0">
            <wp:extent cx="4495800" cy="292417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4495800" cy="2924175"/>
                    </a:xfrm>
                    <a:prstGeom prst="rect">
                      <a:avLst/>
                    </a:prstGeom>
                    <a:noFill/>
                    <a:ln w="9525">
                      <a:noFill/>
                      <a:miter lim="800000"/>
                      <a:headEnd/>
                      <a:tailEnd/>
                    </a:ln>
                  </pic:spPr>
                </pic:pic>
              </a:graphicData>
            </a:graphic>
          </wp:inline>
        </w:drawing>
      </w:r>
    </w:p>
    <w:p w:rsidR="005B6FC7" w:rsidRPr="00840298" w:rsidRDefault="005B6FC7" w:rsidP="00624AC0">
      <w:pPr>
        <w:rPr>
          <w:rFonts w:ascii="Times New Roman" w:hAnsi="Times New Roman" w:cs="Times New Roman"/>
          <w:sz w:val="24"/>
          <w:szCs w:val="24"/>
        </w:rPr>
      </w:pPr>
      <w:r w:rsidRPr="00840298">
        <w:rPr>
          <w:rFonts w:ascii="Times New Roman" w:hAnsi="Times New Roman" w:cs="Times New Roman"/>
          <w:b/>
          <w:sz w:val="24"/>
          <w:szCs w:val="24"/>
        </w:rPr>
        <w:t>Summary</w:t>
      </w:r>
    </w:p>
    <w:p w:rsidR="005B6FC7" w:rsidRPr="00840298" w:rsidRDefault="005B6FC7" w:rsidP="005B6FC7">
      <w:pPr>
        <w:pStyle w:val="ListParagraph"/>
        <w:numPr>
          <w:ilvl w:val="0"/>
          <w:numId w:val="7"/>
        </w:numPr>
        <w:rPr>
          <w:rFonts w:ascii="Times New Roman" w:hAnsi="Times New Roman" w:cs="Times New Roman"/>
          <w:sz w:val="24"/>
          <w:szCs w:val="24"/>
        </w:rPr>
      </w:pPr>
      <w:r w:rsidRPr="00840298">
        <w:rPr>
          <w:rFonts w:ascii="Times New Roman" w:hAnsi="Times New Roman" w:cs="Times New Roman"/>
          <w:sz w:val="24"/>
          <w:szCs w:val="24"/>
        </w:rPr>
        <w:t>The analysis shows that the proposed buy is not worth $265M. Only if further future investment issomething we are considering will the unit be worth it.</w:t>
      </w:r>
    </w:p>
    <w:p w:rsidR="005B6FC7" w:rsidRPr="00840298" w:rsidRDefault="005B6FC7" w:rsidP="005B6FC7">
      <w:pPr>
        <w:pStyle w:val="ListParagraph"/>
        <w:numPr>
          <w:ilvl w:val="0"/>
          <w:numId w:val="7"/>
        </w:numPr>
        <w:rPr>
          <w:rFonts w:ascii="Times New Roman" w:hAnsi="Times New Roman" w:cs="Times New Roman"/>
          <w:sz w:val="24"/>
          <w:szCs w:val="24"/>
        </w:rPr>
      </w:pPr>
      <w:r w:rsidRPr="00840298">
        <w:rPr>
          <w:rFonts w:ascii="Times New Roman" w:hAnsi="Times New Roman" w:cs="Times New Roman"/>
          <w:sz w:val="24"/>
          <w:szCs w:val="24"/>
        </w:rPr>
        <w:t>The sensitivity analysis shows that Net Present worth reduces as the WACC and variable costs increases.Also, the NPV increases as the inflation rate increases.</w:t>
      </w:r>
    </w:p>
    <w:p w:rsidR="005B6FC7" w:rsidRPr="00840298" w:rsidRDefault="005B6FC7" w:rsidP="005B6FC7">
      <w:pPr>
        <w:pStyle w:val="ListParagraph"/>
        <w:numPr>
          <w:ilvl w:val="0"/>
          <w:numId w:val="7"/>
        </w:numPr>
        <w:rPr>
          <w:rFonts w:ascii="Times New Roman" w:hAnsi="Times New Roman" w:cs="Times New Roman"/>
          <w:sz w:val="24"/>
          <w:szCs w:val="24"/>
        </w:rPr>
      </w:pPr>
      <w:r w:rsidRPr="00840298">
        <w:rPr>
          <w:rFonts w:ascii="Times New Roman" w:hAnsi="Times New Roman" w:cs="Times New Roman"/>
          <w:sz w:val="24"/>
          <w:szCs w:val="24"/>
        </w:rPr>
        <w:t>This sensitivity analysis gives us a good sense of what to expect because WACC is the WeightedAverage Cost of Capital. When the cost of capital is increases, it is reasonable to observe the NPVdecrease.</w:t>
      </w:r>
    </w:p>
    <w:p w:rsidR="005B6FC7" w:rsidRPr="00840298" w:rsidRDefault="005B6FC7" w:rsidP="005B6FC7">
      <w:pPr>
        <w:pStyle w:val="ListParagraph"/>
        <w:numPr>
          <w:ilvl w:val="0"/>
          <w:numId w:val="7"/>
        </w:numPr>
        <w:rPr>
          <w:rFonts w:ascii="Times New Roman" w:hAnsi="Times New Roman" w:cs="Times New Roman"/>
          <w:sz w:val="24"/>
          <w:szCs w:val="24"/>
        </w:rPr>
      </w:pPr>
      <w:r w:rsidRPr="00840298">
        <w:rPr>
          <w:rFonts w:ascii="Times New Roman" w:hAnsi="Times New Roman" w:cs="Times New Roman"/>
          <w:sz w:val="24"/>
          <w:szCs w:val="24"/>
        </w:rPr>
        <w:t>Further, we found that the variable costs (manufacturing expenses and selling expenses) are related tothe net sales. So, we adjusted the rate to figure out the effect of manufacturing expenses. As expected</w:t>
      </w:r>
      <w:proofErr w:type="gramStart"/>
      <w:r w:rsidRPr="00840298">
        <w:rPr>
          <w:rFonts w:ascii="Times New Roman" w:hAnsi="Times New Roman" w:cs="Times New Roman"/>
          <w:sz w:val="24"/>
          <w:szCs w:val="24"/>
        </w:rPr>
        <w:t>,the</w:t>
      </w:r>
      <w:proofErr w:type="gramEnd"/>
      <w:r w:rsidRPr="00840298">
        <w:rPr>
          <w:rFonts w:ascii="Times New Roman" w:hAnsi="Times New Roman" w:cs="Times New Roman"/>
          <w:sz w:val="24"/>
          <w:szCs w:val="24"/>
        </w:rPr>
        <w:t xml:space="preserve"> Net Present Worth decreases as the cost increases.</w:t>
      </w:r>
    </w:p>
    <w:p w:rsidR="005B6FC7" w:rsidRPr="00840298" w:rsidRDefault="005B6FC7" w:rsidP="005B6FC7">
      <w:pPr>
        <w:pStyle w:val="ListParagraph"/>
        <w:numPr>
          <w:ilvl w:val="0"/>
          <w:numId w:val="7"/>
        </w:numPr>
        <w:rPr>
          <w:rFonts w:ascii="Times New Roman" w:hAnsi="Times New Roman" w:cs="Times New Roman"/>
          <w:sz w:val="24"/>
          <w:szCs w:val="24"/>
        </w:rPr>
      </w:pPr>
      <w:r w:rsidRPr="00840298">
        <w:rPr>
          <w:rFonts w:ascii="Times New Roman" w:hAnsi="Times New Roman" w:cs="Times New Roman"/>
          <w:sz w:val="24"/>
          <w:szCs w:val="24"/>
        </w:rPr>
        <w:t>Finally, we considered inflation rate as the third factor because the inflation rate is always a changingfactor of any economy. The sensitivity analysis shows that increase in inflation rate will lead to increaseof the NPV. Sincethe economy is currently quite strong, we believe that the inflation rate will remain atits current levels or slightly increase and so this project will be profitable in case of expansion.</w:t>
      </w:r>
    </w:p>
    <w:p w:rsidR="005B6FC7" w:rsidRPr="00840298" w:rsidRDefault="005B6FC7" w:rsidP="005B6FC7">
      <w:pPr>
        <w:pStyle w:val="ListParagraph"/>
        <w:ind w:left="841"/>
        <w:rPr>
          <w:rFonts w:ascii="Times New Roman" w:hAnsi="Times New Roman" w:cs="Times New Roman"/>
          <w:b/>
          <w:sz w:val="24"/>
          <w:szCs w:val="24"/>
        </w:rPr>
      </w:pPr>
    </w:p>
    <w:p w:rsidR="005B6FC7" w:rsidRPr="00840298" w:rsidRDefault="005B6FC7" w:rsidP="00624AC0">
      <w:pPr>
        <w:rPr>
          <w:rFonts w:ascii="Times New Roman" w:hAnsi="Times New Roman" w:cs="Times New Roman"/>
          <w:b/>
          <w:sz w:val="24"/>
          <w:szCs w:val="24"/>
        </w:rPr>
      </w:pPr>
      <w:r w:rsidRPr="00840298">
        <w:rPr>
          <w:rFonts w:ascii="Times New Roman" w:hAnsi="Times New Roman" w:cs="Times New Roman"/>
          <w:b/>
          <w:sz w:val="24"/>
          <w:szCs w:val="24"/>
        </w:rPr>
        <w:t>Conclusion</w:t>
      </w:r>
    </w:p>
    <w:p w:rsidR="005B6FC7" w:rsidRPr="00840298" w:rsidRDefault="005B6FC7" w:rsidP="005B6FC7">
      <w:pPr>
        <w:pStyle w:val="ListParagraph"/>
        <w:numPr>
          <w:ilvl w:val="0"/>
          <w:numId w:val="7"/>
        </w:numPr>
        <w:rPr>
          <w:rFonts w:ascii="Times New Roman" w:hAnsi="Times New Roman" w:cs="Times New Roman"/>
          <w:sz w:val="24"/>
          <w:szCs w:val="24"/>
        </w:rPr>
      </w:pPr>
      <w:r w:rsidRPr="00840298">
        <w:rPr>
          <w:rFonts w:ascii="Times New Roman" w:hAnsi="Times New Roman" w:cs="Times New Roman"/>
          <w:sz w:val="24"/>
          <w:szCs w:val="24"/>
        </w:rPr>
        <w:t>We must not consider acquisition of the project if we intend to run it at its current capacity.</w:t>
      </w:r>
    </w:p>
    <w:p w:rsidR="005B6FC7" w:rsidRPr="00840298" w:rsidRDefault="005B6FC7" w:rsidP="005B6FC7">
      <w:pPr>
        <w:pStyle w:val="ListParagraph"/>
        <w:numPr>
          <w:ilvl w:val="0"/>
          <w:numId w:val="7"/>
        </w:numPr>
        <w:rPr>
          <w:rFonts w:ascii="Times New Roman" w:hAnsi="Times New Roman" w:cs="Times New Roman"/>
          <w:sz w:val="24"/>
          <w:szCs w:val="24"/>
        </w:rPr>
      </w:pPr>
      <w:r w:rsidRPr="00840298">
        <w:rPr>
          <w:rFonts w:ascii="Times New Roman" w:hAnsi="Times New Roman" w:cs="Times New Roman"/>
          <w:sz w:val="24"/>
          <w:szCs w:val="24"/>
        </w:rPr>
        <w:t>We must further invest in the unit after acquisition, so that it is worth the proposed price of$265M.</w:t>
      </w:r>
    </w:p>
    <w:p w:rsidR="005B6FC7" w:rsidRPr="00840298" w:rsidRDefault="005B6FC7" w:rsidP="005B6FC7">
      <w:pPr>
        <w:pStyle w:val="ListParagraph"/>
        <w:numPr>
          <w:ilvl w:val="0"/>
          <w:numId w:val="7"/>
        </w:numPr>
        <w:rPr>
          <w:rFonts w:ascii="Times New Roman" w:hAnsi="Times New Roman" w:cs="Times New Roman"/>
          <w:sz w:val="24"/>
          <w:szCs w:val="24"/>
        </w:rPr>
      </w:pPr>
      <w:r w:rsidRPr="00840298">
        <w:rPr>
          <w:rFonts w:ascii="Times New Roman" w:hAnsi="Times New Roman" w:cs="Times New Roman"/>
          <w:sz w:val="24"/>
          <w:szCs w:val="24"/>
        </w:rPr>
        <w:t>Additionally, according to our sensitivity analysis, the unit price is found to be the mostsensitive factor. Since product pricing is in our hands after acquisition, we should pay carefulattention to the prices we set to maximize project worth.</w:t>
      </w:r>
    </w:p>
    <w:p w:rsidR="005B6FC7" w:rsidRPr="00840298" w:rsidRDefault="005B6FC7" w:rsidP="005B6FC7">
      <w:pPr>
        <w:pStyle w:val="ListParagraph"/>
        <w:numPr>
          <w:ilvl w:val="0"/>
          <w:numId w:val="7"/>
        </w:numPr>
        <w:rPr>
          <w:rFonts w:ascii="Times New Roman" w:hAnsi="Times New Roman" w:cs="Times New Roman"/>
          <w:sz w:val="24"/>
          <w:szCs w:val="24"/>
        </w:rPr>
      </w:pPr>
      <w:r w:rsidRPr="00840298">
        <w:rPr>
          <w:rFonts w:ascii="Times New Roman" w:hAnsi="Times New Roman" w:cs="Times New Roman"/>
          <w:sz w:val="24"/>
          <w:szCs w:val="24"/>
        </w:rPr>
        <w:t>Conversely, the manufacturing expenses should be paid close attention as well because ifthese increase too much it will bring down the project worth.</w:t>
      </w:r>
    </w:p>
    <w:p w:rsidR="005B6FC7" w:rsidRPr="00840298" w:rsidRDefault="005B6FC7" w:rsidP="005B6FC7">
      <w:pPr>
        <w:pStyle w:val="ListParagraph"/>
        <w:numPr>
          <w:ilvl w:val="0"/>
          <w:numId w:val="7"/>
        </w:numPr>
        <w:rPr>
          <w:rFonts w:ascii="Times New Roman" w:hAnsi="Times New Roman" w:cs="Times New Roman"/>
          <w:sz w:val="24"/>
          <w:szCs w:val="24"/>
        </w:rPr>
      </w:pPr>
      <w:r w:rsidRPr="00840298">
        <w:rPr>
          <w:rFonts w:ascii="Times New Roman" w:hAnsi="Times New Roman" w:cs="Times New Roman"/>
          <w:sz w:val="24"/>
          <w:szCs w:val="24"/>
        </w:rPr>
        <w:t>Inflation is a factor we have very little control over. However, as we expect, it won’t be a bigproblem for us if we follow the above outlined strategy</w:t>
      </w:r>
      <w:r w:rsidR="00E709EC" w:rsidRPr="00840298">
        <w:rPr>
          <w:rFonts w:ascii="Times New Roman" w:hAnsi="Times New Roman" w:cs="Times New Roman"/>
          <w:sz w:val="24"/>
          <w:szCs w:val="24"/>
        </w:rPr>
        <w:t>.</w:t>
      </w:r>
    </w:p>
    <w:p w:rsidR="00E709EC" w:rsidRPr="00840298" w:rsidRDefault="00E709EC" w:rsidP="00E709EC">
      <w:pPr>
        <w:pStyle w:val="ListParagraph"/>
        <w:ind w:left="841"/>
        <w:rPr>
          <w:rFonts w:ascii="Times New Roman" w:hAnsi="Times New Roman" w:cs="Times New Roman"/>
          <w:b/>
          <w:sz w:val="24"/>
          <w:szCs w:val="24"/>
        </w:rPr>
      </w:pPr>
    </w:p>
    <w:p w:rsidR="00624AC0" w:rsidRPr="00840298" w:rsidRDefault="00624AC0">
      <w:pPr>
        <w:rPr>
          <w:rFonts w:ascii="Times New Roman" w:hAnsi="Times New Roman" w:cs="Times New Roman"/>
          <w:b/>
          <w:sz w:val="24"/>
          <w:szCs w:val="24"/>
        </w:rPr>
      </w:pPr>
      <w:r w:rsidRPr="00840298">
        <w:rPr>
          <w:rFonts w:ascii="Times New Roman" w:hAnsi="Times New Roman" w:cs="Times New Roman"/>
          <w:b/>
          <w:sz w:val="24"/>
          <w:szCs w:val="24"/>
        </w:rPr>
        <w:br w:type="page"/>
      </w:r>
    </w:p>
    <w:p w:rsidR="00E709EC" w:rsidRPr="00840298" w:rsidRDefault="00E709EC" w:rsidP="00624AC0">
      <w:pPr>
        <w:rPr>
          <w:rFonts w:ascii="Times New Roman" w:hAnsi="Times New Roman" w:cs="Times New Roman"/>
          <w:b/>
          <w:sz w:val="24"/>
          <w:szCs w:val="24"/>
        </w:rPr>
      </w:pPr>
      <w:r w:rsidRPr="00840298">
        <w:rPr>
          <w:rFonts w:ascii="Times New Roman" w:hAnsi="Times New Roman" w:cs="Times New Roman"/>
          <w:b/>
          <w:sz w:val="24"/>
          <w:szCs w:val="24"/>
        </w:rPr>
        <w:t>References</w:t>
      </w:r>
    </w:p>
    <w:p w:rsidR="00E709EC" w:rsidRPr="00840298" w:rsidRDefault="00E709EC" w:rsidP="00624AC0">
      <w:pPr>
        <w:ind w:left="720" w:hanging="720"/>
        <w:rPr>
          <w:rFonts w:ascii="Times New Roman" w:hAnsi="Times New Roman" w:cs="Times New Roman"/>
          <w:sz w:val="24"/>
          <w:szCs w:val="24"/>
        </w:rPr>
      </w:pPr>
      <w:proofErr w:type="spellStart"/>
      <w:r w:rsidRPr="00840298">
        <w:rPr>
          <w:rFonts w:ascii="Times New Roman" w:hAnsi="Times New Roman" w:cs="Times New Roman"/>
          <w:sz w:val="24"/>
          <w:szCs w:val="24"/>
        </w:rPr>
        <w:t>Zvi</w:t>
      </w:r>
      <w:proofErr w:type="spellEnd"/>
      <w:r w:rsidRPr="00840298">
        <w:rPr>
          <w:rFonts w:ascii="Times New Roman" w:hAnsi="Times New Roman" w:cs="Times New Roman"/>
          <w:sz w:val="24"/>
          <w:szCs w:val="24"/>
        </w:rPr>
        <w:t xml:space="preserve"> </w:t>
      </w:r>
      <w:proofErr w:type="spellStart"/>
      <w:r w:rsidRPr="00840298">
        <w:rPr>
          <w:rFonts w:ascii="Times New Roman" w:hAnsi="Times New Roman" w:cs="Times New Roman"/>
          <w:sz w:val="24"/>
          <w:szCs w:val="24"/>
        </w:rPr>
        <w:t>Bodie</w:t>
      </w:r>
      <w:proofErr w:type="spellEnd"/>
      <w:r w:rsidRPr="00840298">
        <w:rPr>
          <w:rFonts w:ascii="Times New Roman" w:hAnsi="Times New Roman" w:cs="Times New Roman"/>
          <w:sz w:val="24"/>
          <w:szCs w:val="24"/>
        </w:rPr>
        <w:t>, Alex Kane, Alan J. Marcus, Investments 6th edition, McGraw-Hill Irwin, 2005</w:t>
      </w:r>
    </w:p>
    <w:p w:rsidR="00E709EC" w:rsidRPr="00840298" w:rsidRDefault="00E709EC" w:rsidP="00624AC0">
      <w:pPr>
        <w:ind w:left="720" w:hanging="720"/>
        <w:rPr>
          <w:rFonts w:ascii="Times New Roman" w:hAnsi="Times New Roman" w:cs="Times New Roman"/>
          <w:sz w:val="24"/>
          <w:szCs w:val="24"/>
        </w:rPr>
      </w:pPr>
      <w:r w:rsidRPr="00840298">
        <w:rPr>
          <w:rFonts w:ascii="Times New Roman" w:hAnsi="Times New Roman" w:cs="Times New Roman"/>
          <w:sz w:val="24"/>
          <w:szCs w:val="24"/>
        </w:rPr>
        <w:t>Chan S. Park, Engineering Economics 4th edition, Pearson Education, Inc. Pearson Prentice</w:t>
      </w:r>
      <w:r w:rsidR="00624AC0" w:rsidRPr="00840298">
        <w:rPr>
          <w:rFonts w:ascii="Times New Roman" w:hAnsi="Times New Roman" w:cs="Times New Roman"/>
          <w:sz w:val="24"/>
          <w:szCs w:val="24"/>
        </w:rPr>
        <w:t xml:space="preserve"> </w:t>
      </w:r>
      <w:r w:rsidRPr="00840298">
        <w:rPr>
          <w:rFonts w:ascii="Times New Roman" w:hAnsi="Times New Roman" w:cs="Times New Roman"/>
          <w:sz w:val="24"/>
          <w:szCs w:val="24"/>
        </w:rPr>
        <w:t>Hall, 2007</w:t>
      </w:r>
    </w:p>
    <w:p w:rsidR="00E709EC" w:rsidRPr="00840298" w:rsidRDefault="00E709EC" w:rsidP="00624AC0">
      <w:pPr>
        <w:ind w:left="720" w:hanging="720"/>
        <w:rPr>
          <w:rFonts w:ascii="Times New Roman" w:hAnsi="Times New Roman" w:cs="Times New Roman"/>
          <w:sz w:val="24"/>
          <w:szCs w:val="24"/>
        </w:rPr>
      </w:pPr>
      <w:r w:rsidRPr="00840298">
        <w:rPr>
          <w:rFonts w:ascii="Times New Roman" w:hAnsi="Times New Roman" w:cs="Times New Roman"/>
          <w:sz w:val="24"/>
          <w:szCs w:val="24"/>
        </w:rPr>
        <w:t>William E. Fruhan, Craig Stephenson, Brief case study of Sterling Household Products</w:t>
      </w:r>
      <w:r w:rsidR="00624AC0" w:rsidRPr="00840298">
        <w:rPr>
          <w:rFonts w:ascii="Times New Roman" w:hAnsi="Times New Roman" w:cs="Times New Roman"/>
          <w:sz w:val="24"/>
          <w:szCs w:val="24"/>
        </w:rPr>
        <w:t xml:space="preserve"> </w:t>
      </w:r>
      <w:r w:rsidRPr="00840298">
        <w:rPr>
          <w:rFonts w:ascii="Times New Roman" w:hAnsi="Times New Roman" w:cs="Times New Roman"/>
          <w:sz w:val="24"/>
          <w:szCs w:val="24"/>
        </w:rPr>
        <w:t>Company, Harvard Business School, 9-913-956, April 30, 2013</w:t>
      </w:r>
    </w:p>
    <w:p w:rsidR="00E709EC" w:rsidRPr="00840298" w:rsidRDefault="00E709EC" w:rsidP="00624AC0">
      <w:pPr>
        <w:ind w:left="720" w:hanging="720"/>
        <w:rPr>
          <w:rFonts w:ascii="Times New Roman" w:hAnsi="Times New Roman" w:cs="Times New Roman"/>
          <w:sz w:val="24"/>
          <w:szCs w:val="24"/>
        </w:rPr>
      </w:pPr>
      <w:r w:rsidRPr="00840298">
        <w:rPr>
          <w:rFonts w:ascii="Times New Roman" w:hAnsi="Times New Roman" w:cs="Times New Roman"/>
          <w:sz w:val="24"/>
          <w:szCs w:val="24"/>
        </w:rPr>
        <w:t>Chan S. Park, all the slides of Manufacturing and Production Economics, Auburn University,</w:t>
      </w:r>
      <w:r w:rsidR="00624AC0" w:rsidRPr="00840298">
        <w:rPr>
          <w:rFonts w:ascii="Times New Roman" w:hAnsi="Times New Roman" w:cs="Times New Roman"/>
          <w:sz w:val="24"/>
          <w:szCs w:val="24"/>
        </w:rPr>
        <w:t xml:space="preserve"> </w:t>
      </w:r>
      <w:r w:rsidRPr="00840298">
        <w:rPr>
          <w:rFonts w:ascii="Times New Roman" w:hAnsi="Times New Roman" w:cs="Times New Roman"/>
          <w:sz w:val="24"/>
          <w:szCs w:val="24"/>
        </w:rPr>
        <w:t xml:space="preserve">2015 </w:t>
      </w:r>
      <w:proofErr w:type="gramStart"/>
      <w:r w:rsidRPr="00840298">
        <w:rPr>
          <w:rFonts w:ascii="Times New Roman" w:hAnsi="Times New Roman" w:cs="Times New Roman"/>
          <w:sz w:val="24"/>
          <w:szCs w:val="24"/>
        </w:rPr>
        <w:t>Sprin</w:t>
      </w:r>
      <w:bookmarkStart w:id="0" w:name="_GoBack"/>
      <w:bookmarkEnd w:id="0"/>
      <w:r w:rsidRPr="00840298">
        <w:rPr>
          <w:rFonts w:ascii="Times New Roman" w:hAnsi="Times New Roman" w:cs="Times New Roman"/>
          <w:sz w:val="24"/>
          <w:szCs w:val="24"/>
        </w:rPr>
        <w:t>g</w:t>
      </w:r>
      <w:proofErr w:type="gramEnd"/>
      <w:r w:rsidRPr="00840298">
        <w:rPr>
          <w:rFonts w:ascii="Times New Roman" w:hAnsi="Times New Roman" w:cs="Times New Roman"/>
          <w:sz w:val="24"/>
          <w:szCs w:val="24"/>
        </w:rPr>
        <w:t>.</w:t>
      </w:r>
    </w:p>
    <w:sectPr w:rsidR="00E709EC" w:rsidRPr="00840298" w:rsidSect="00FE508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13B82"/>
    <w:multiLevelType w:val="hybridMultilevel"/>
    <w:tmpl w:val="64965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8121FD"/>
    <w:multiLevelType w:val="hybridMultilevel"/>
    <w:tmpl w:val="41885DA4"/>
    <w:lvl w:ilvl="0" w:tplc="04090001">
      <w:start w:val="1"/>
      <w:numFmt w:val="bullet"/>
      <w:lvlText w:val=""/>
      <w:lvlJc w:val="left"/>
      <w:pPr>
        <w:ind w:left="841" w:hanging="360"/>
      </w:pPr>
      <w:rPr>
        <w:rFonts w:ascii="Symbol" w:hAnsi="Symbol" w:hint="default"/>
      </w:rPr>
    </w:lvl>
    <w:lvl w:ilvl="1" w:tplc="04090003" w:tentative="1">
      <w:start w:val="1"/>
      <w:numFmt w:val="bullet"/>
      <w:lvlText w:val="o"/>
      <w:lvlJc w:val="left"/>
      <w:pPr>
        <w:ind w:left="1561" w:hanging="360"/>
      </w:pPr>
      <w:rPr>
        <w:rFonts w:ascii="Courier New" w:hAnsi="Courier New" w:cs="Courier New" w:hint="default"/>
      </w:rPr>
    </w:lvl>
    <w:lvl w:ilvl="2" w:tplc="04090005" w:tentative="1">
      <w:start w:val="1"/>
      <w:numFmt w:val="bullet"/>
      <w:lvlText w:val=""/>
      <w:lvlJc w:val="left"/>
      <w:pPr>
        <w:ind w:left="2281" w:hanging="360"/>
      </w:pPr>
      <w:rPr>
        <w:rFonts w:ascii="Wingdings" w:hAnsi="Wingdings" w:hint="default"/>
      </w:rPr>
    </w:lvl>
    <w:lvl w:ilvl="3" w:tplc="04090001" w:tentative="1">
      <w:start w:val="1"/>
      <w:numFmt w:val="bullet"/>
      <w:lvlText w:val=""/>
      <w:lvlJc w:val="left"/>
      <w:pPr>
        <w:ind w:left="3001" w:hanging="360"/>
      </w:pPr>
      <w:rPr>
        <w:rFonts w:ascii="Symbol" w:hAnsi="Symbol" w:hint="default"/>
      </w:rPr>
    </w:lvl>
    <w:lvl w:ilvl="4" w:tplc="04090003" w:tentative="1">
      <w:start w:val="1"/>
      <w:numFmt w:val="bullet"/>
      <w:lvlText w:val="o"/>
      <w:lvlJc w:val="left"/>
      <w:pPr>
        <w:ind w:left="3721" w:hanging="360"/>
      </w:pPr>
      <w:rPr>
        <w:rFonts w:ascii="Courier New" w:hAnsi="Courier New" w:cs="Courier New" w:hint="default"/>
      </w:rPr>
    </w:lvl>
    <w:lvl w:ilvl="5" w:tplc="04090005" w:tentative="1">
      <w:start w:val="1"/>
      <w:numFmt w:val="bullet"/>
      <w:lvlText w:val=""/>
      <w:lvlJc w:val="left"/>
      <w:pPr>
        <w:ind w:left="4441" w:hanging="360"/>
      </w:pPr>
      <w:rPr>
        <w:rFonts w:ascii="Wingdings" w:hAnsi="Wingdings" w:hint="default"/>
      </w:rPr>
    </w:lvl>
    <w:lvl w:ilvl="6" w:tplc="04090001" w:tentative="1">
      <w:start w:val="1"/>
      <w:numFmt w:val="bullet"/>
      <w:lvlText w:val=""/>
      <w:lvlJc w:val="left"/>
      <w:pPr>
        <w:ind w:left="5161" w:hanging="360"/>
      </w:pPr>
      <w:rPr>
        <w:rFonts w:ascii="Symbol" w:hAnsi="Symbol" w:hint="default"/>
      </w:rPr>
    </w:lvl>
    <w:lvl w:ilvl="7" w:tplc="04090003" w:tentative="1">
      <w:start w:val="1"/>
      <w:numFmt w:val="bullet"/>
      <w:lvlText w:val="o"/>
      <w:lvlJc w:val="left"/>
      <w:pPr>
        <w:ind w:left="5881" w:hanging="360"/>
      </w:pPr>
      <w:rPr>
        <w:rFonts w:ascii="Courier New" w:hAnsi="Courier New" w:cs="Courier New" w:hint="default"/>
      </w:rPr>
    </w:lvl>
    <w:lvl w:ilvl="8" w:tplc="04090005" w:tentative="1">
      <w:start w:val="1"/>
      <w:numFmt w:val="bullet"/>
      <w:lvlText w:val=""/>
      <w:lvlJc w:val="left"/>
      <w:pPr>
        <w:ind w:left="6601" w:hanging="360"/>
      </w:pPr>
      <w:rPr>
        <w:rFonts w:ascii="Wingdings" w:hAnsi="Wingdings" w:hint="default"/>
      </w:rPr>
    </w:lvl>
  </w:abstractNum>
  <w:abstractNum w:abstractNumId="2">
    <w:nsid w:val="1FCA37E2"/>
    <w:multiLevelType w:val="hybridMultilevel"/>
    <w:tmpl w:val="E1481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AC25E7"/>
    <w:multiLevelType w:val="hybridMultilevel"/>
    <w:tmpl w:val="EE4C6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08A22F7"/>
    <w:multiLevelType w:val="hybridMultilevel"/>
    <w:tmpl w:val="2744DE9E"/>
    <w:lvl w:ilvl="0" w:tplc="04090001">
      <w:start w:val="1"/>
      <w:numFmt w:val="bullet"/>
      <w:lvlText w:val=""/>
      <w:lvlJc w:val="left"/>
      <w:pPr>
        <w:ind w:left="841" w:hanging="360"/>
      </w:pPr>
      <w:rPr>
        <w:rFonts w:ascii="Symbol" w:hAnsi="Symbol" w:hint="default"/>
      </w:rPr>
    </w:lvl>
    <w:lvl w:ilvl="1" w:tplc="04090003" w:tentative="1">
      <w:start w:val="1"/>
      <w:numFmt w:val="bullet"/>
      <w:lvlText w:val="o"/>
      <w:lvlJc w:val="left"/>
      <w:pPr>
        <w:ind w:left="1561" w:hanging="360"/>
      </w:pPr>
      <w:rPr>
        <w:rFonts w:ascii="Courier New" w:hAnsi="Courier New" w:cs="Courier New" w:hint="default"/>
      </w:rPr>
    </w:lvl>
    <w:lvl w:ilvl="2" w:tplc="04090005" w:tentative="1">
      <w:start w:val="1"/>
      <w:numFmt w:val="bullet"/>
      <w:lvlText w:val=""/>
      <w:lvlJc w:val="left"/>
      <w:pPr>
        <w:ind w:left="2281" w:hanging="360"/>
      </w:pPr>
      <w:rPr>
        <w:rFonts w:ascii="Wingdings" w:hAnsi="Wingdings" w:hint="default"/>
      </w:rPr>
    </w:lvl>
    <w:lvl w:ilvl="3" w:tplc="04090001" w:tentative="1">
      <w:start w:val="1"/>
      <w:numFmt w:val="bullet"/>
      <w:lvlText w:val=""/>
      <w:lvlJc w:val="left"/>
      <w:pPr>
        <w:ind w:left="3001" w:hanging="360"/>
      </w:pPr>
      <w:rPr>
        <w:rFonts w:ascii="Symbol" w:hAnsi="Symbol" w:hint="default"/>
      </w:rPr>
    </w:lvl>
    <w:lvl w:ilvl="4" w:tplc="04090003" w:tentative="1">
      <w:start w:val="1"/>
      <w:numFmt w:val="bullet"/>
      <w:lvlText w:val="o"/>
      <w:lvlJc w:val="left"/>
      <w:pPr>
        <w:ind w:left="3721" w:hanging="360"/>
      </w:pPr>
      <w:rPr>
        <w:rFonts w:ascii="Courier New" w:hAnsi="Courier New" w:cs="Courier New" w:hint="default"/>
      </w:rPr>
    </w:lvl>
    <w:lvl w:ilvl="5" w:tplc="04090005" w:tentative="1">
      <w:start w:val="1"/>
      <w:numFmt w:val="bullet"/>
      <w:lvlText w:val=""/>
      <w:lvlJc w:val="left"/>
      <w:pPr>
        <w:ind w:left="4441" w:hanging="360"/>
      </w:pPr>
      <w:rPr>
        <w:rFonts w:ascii="Wingdings" w:hAnsi="Wingdings" w:hint="default"/>
      </w:rPr>
    </w:lvl>
    <w:lvl w:ilvl="6" w:tplc="04090001" w:tentative="1">
      <w:start w:val="1"/>
      <w:numFmt w:val="bullet"/>
      <w:lvlText w:val=""/>
      <w:lvlJc w:val="left"/>
      <w:pPr>
        <w:ind w:left="5161" w:hanging="360"/>
      </w:pPr>
      <w:rPr>
        <w:rFonts w:ascii="Symbol" w:hAnsi="Symbol" w:hint="default"/>
      </w:rPr>
    </w:lvl>
    <w:lvl w:ilvl="7" w:tplc="04090003" w:tentative="1">
      <w:start w:val="1"/>
      <w:numFmt w:val="bullet"/>
      <w:lvlText w:val="o"/>
      <w:lvlJc w:val="left"/>
      <w:pPr>
        <w:ind w:left="5881" w:hanging="360"/>
      </w:pPr>
      <w:rPr>
        <w:rFonts w:ascii="Courier New" w:hAnsi="Courier New" w:cs="Courier New" w:hint="default"/>
      </w:rPr>
    </w:lvl>
    <w:lvl w:ilvl="8" w:tplc="04090005" w:tentative="1">
      <w:start w:val="1"/>
      <w:numFmt w:val="bullet"/>
      <w:lvlText w:val=""/>
      <w:lvlJc w:val="left"/>
      <w:pPr>
        <w:ind w:left="6601" w:hanging="360"/>
      </w:pPr>
      <w:rPr>
        <w:rFonts w:ascii="Wingdings" w:hAnsi="Wingdings" w:hint="default"/>
      </w:rPr>
    </w:lvl>
  </w:abstractNum>
  <w:abstractNum w:abstractNumId="5">
    <w:nsid w:val="4A155BD6"/>
    <w:multiLevelType w:val="hybridMultilevel"/>
    <w:tmpl w:val="E17A986C"/>
    <w:lvl w:ilvl="0" w:tplc="04090001">
      <w:start w:val="1"/>
      <w:numFmt w:val="bullet"/>
      <w:lvlText w:val=""/>
      <w:lvlJc w:val="left"/>
      <w:pPr>
        <w:ind w:left="963" w:hanging="360"/>
      </w:pPr>
      <w:rPr>
        <w:rFonts w:ascii="Symbol" w:hAnsi="Symbol" w:hint="default"/>
      </w:rPr>
    </w:lvl>
    <w:lvl w:ilvl="1" w:tplc="04090003" w:tentative="1">
      <w:start w:val="1"/>
      <w:numFmt w:val="bullet"/>
      <w:lvlText w:val="o"/>
      <w:lvlJc w:val="left"/>
      <w:pPr>
        <w:ind w:left="1683" w:hanging="360"/>
      </w:pPr>
      <w:rPr>
        <w:rFonts w:ascii="Courier New" w:hAnsi="Courier New" w:cs="Courier New" w:hint="default"/>
      </w:rPr>
    </w:lvl>
    <w:lvl w:ilvl="2" w:tplc="04090005" w:tentative="1">
      <w:start w:val="1"/>
      <w:numFmt w:val="bullet"/>
      <w:lvlText w:val=""/>
      <w:lvlJc w:val="left"/>
      <w:pPr>
        <w:ind w:left="2403" w:hanging="360"/>
      </w:pPr>
      <w:rPr>
        <w:rFonts w:ascii="Wingdings" w:hAnsi="Wingdings" w:hint="default"/>
      </w:rPr>
    </w:lvl>
    <w:lvl w:ilvl="3" w:tplc="04090001" w:tentative="1">
      <w:start w:val="1"/>
      <w:numFmt w:val="bullet"/>
      <w:lvlText w:val=""/>
      <w:lvlJc w:val="left"/>
      <w:pPr>
        <w:ind w:left="3123" w:hanging="360"/>
      </w:pPr>
      <w:rPr>
        <w:rFonts w:ascii="Symbol" w:hAnsi="Symbol" w:hint="default"/>
      </w:rPr>
    </w:lvl>
    <w:lvl w:ilvl="4" w:tplc="04090003" w:tentative="1">
      <w:start w:val="1"/>
      <w:numFmt w:val="bullet"/>
      <w:lvlText w:val="o"/>
      <w:lvlJc w:val="left"/>
      <w:pPr>
        <w:ind w:left="3843" w:hanging="360"/>
      </w:pPr>
      <w:rPr>
        <w:rFonts w:ascii="Courier New" w:hAnsi="Courier New" w:cs="Courier New" w:hint="default"/>
      </w:rPr>
    </w:lvl>
    <w:lvl w:ilvl="5" w:tplc="04090005" w:tentative="1">
      <w:start w:val="1"/>
      <w:numFmt w:val="bullet"/>
      <w:lvlText w:val=""/>
      <w:lvlJc w:val="left"/>
      <w:pPr>
        <w:ind w:left="4563" w:hanging="360"/>
      </w:pPr>
      <w:rPr>
        <w:rFonts w:ascii="Wingdings" w:hAnsi="Wingdings" w:hint="default"/>
      </w:rPr>
    </w:lvl>
    <w:lvl w:ilvl="6" w:tplc="04090001" w:tentative="1">
      <w:start w:val="1"/>
      <w:numFmt w:val="bullet"/>
      <w:lvlText w:val=""/>
      <w:lvlJc w:val="left"/>
      <w:pPr>
        <w:ind w:left="5283" w:hanging="360"/>
      </w:pPr>
      <w:rPr>
        <w:rFonts w:ascii="Symbol" w:hAnsi="Symbol" w:hint="default"/>
      </w:rPr>
    </w:lvl>
    <w:lvl w:ilvl="7" w:tplc="04090003" w:tentative="1">
      <w:start w:val="1"/>
      <w:numFmt w:val="bullet"/>
      <w:lvlText w:val="o"/>
      <w:lvlJc w:val="left"/>
      <w:pPr>
        <w:ind w:left="6003" w:hanging="360"/>
      </w:pPr>
      <w:rPr>
        <w:rFonts w:ascii="Courier New" w:hAnsi="Courier New" w:cs="Courier New" w:hint="default"/>
      </w:rPr>
    </w:lvl>
    <w:lvl w:ilvl="8" w:tplc="04090005" w:tentative="1">
      <w:start w:val="1"/>
      <w:numFmt w:val="bullet"/>
      <w:lvlText w:val=""/>
      <w:lvlJc w:val="left"/>
      <w:pPr>
        <w:ind w:left="6723" w:hanging="360"/>
      </w:pPr>
      <w:rPr>
        <w:rFonts w:ascii="Wingdings" w:hAnsi="Wingdings" w:hint="default"/>
      </w:rPr>
    </w:lvl>
  </w:abstractNum>
  <w:abstractNum w:abstractNumId="6">
    <w:nsid w:val="50A513A1"/>
    <w:multiLevelType w:val="hybridMultilevel"/>
    <w:tmpl w:val="814EFB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E3E4A36"/>
    <w:multiLevelType w:val="hybridMultilevel"/>
    <w:tmpl w:val="66261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1204106"/>
    <w:multiLevelType w:val="hybridMultilevel"/>
    <w:tmpl w:val="A7260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45E79B7"/>
    <w:multiLevelType w:val="hybridMultilevel"/>
    <w:tmpl w:val="E278BA98"/>
    <w:lvl w:ilvl="0" w:tplc="04090001">
      <w:start w:val="1"/>
      <w:numFmt w:val="bullet"/>
      <w:lvlText w:val=""/>
      <w:lvlJc w:val="left"/>
      <w:pPr>
        <w:ind w:left="841" w:hanging="360"/>
      </w:pPr>
      <w:rPr>
        <w:rFonts w:ascii="Symbol" w:hAnsi="Symbol" w:hint="default"/>
      </w:rPr>
    </w:lvl>
    <w:lvl w:ilvl="1" w:tplc="04090003" w:tentative="1">
      <w:start w:val="1"/>
      <w:numFmt w:val="bullet"/>
      <w:lvlText w:val="o"/>
      <w:lvlJc w:val="left"/>
      <w:pPr>
        <w:ind w:left="1561" w:hanging="360"/>
      </w:pPr>
      <w:rPr>
        <w:rFonts w:ascii="Courier New" w:hAnsi="Courier New" w:cs="Courier New" w:hint="default"/>
      </w:rPr>
    </w:lvl>
    <w:lvl w:ilvl="2" w:tplc="04090005" w:tentative="1">
      <w:start w:val="1"/>
      <w:numFmt w:val="bullet"/>
      <w:lvlText w:val=""/>
      <w:lvlJc w:val="left"/>
      <w:pPr>
        <w:ind w:left="2281" w:hanging="360"/>
      </w:pPr>
      <w:rPr>
        <w:rFonts w:ascii="Wingdings" w:hAnsi="Wingdings" w:hint="default"/>
      </w:rPr>
    </w:lvl>
    <w:lvl w:ilvl="3" w:tplc="04090001" w:tentative="1">
      <w:start w:val="1"/>
      <w:numFmt w:val="bullet"/>
      <w:lvlText w:val=""/>
      <w:lvlJc w:val="left"/>
      <w:pPr>
        <w:ind w:left="3001" w:hanging="360"/>
      </w:pPr>
      <w:rPr>
        <w:rFonts w:ascii="Symbol" w:hAnsi="Symbol" w:hint="default"/>
      </w:rPr>
    </w:lvl>
    <w:lvl w:ilvl="4" w:tplc="04090003" w:tentative="1">
      <w:start w:val="1"/>
      <w:numFmt w:val="bullet"/>
      <w:lvlText w:val="o"/>
      <w:lvlJc w:val="left"/>
      <w:pPr>
        <w:ind w:left="3721" w:hanging="360"/>
      </w:pPr>
      <w:rPr>
        <w:rFonts w:ascii="Courier New" w:hAnsi="Courier New" w:cs="Courier New" w:hint="default"/>
      </w:rPr>
    </w:lvl>
    <w:lvl w:ilvl="5" w:tplc="04090005" w:tentative="1">
      <w:start w:val="1"/>
      <w:numFmt w:val="bullet"/>
      <w:lvlText w:val=""/>
      <w:lvlJc w:val="left"/>
      <w:pPr>
        <w:ind w:left="4441" w:hanging="360"/>
      </w:pPr>
      <w:rPr>
        <w:rFonts w:ascii="Wingdings" w:hAnsi="Wingdings" w:hint="default"/>
      </w:rPr>
    </w:lvl>
    <w:lvl w:ilvl="6" w:tplc="04090001" w:tentative="1">
      <w:start w:val="1"/>
      <w:numFmt w:val="bullet"/>
      <w:lvlText w:val=""/>
      <w:lvlJc w:val="left"/>
      <w:pPr>
        <w:ind w:left="5161" w:hanging="360"/>
      </w:pPr>
      <w:rPr>
        <w:rFonts w:ascii="Symbol" w:hAnsi="Symbol" w:hint="default"/>
      </w:rPr>
    </w:lvl>
    <w:lvl w:ilvl="7" w:tplc="04090003" w:tentative="1">
      <w:start w:val="1"/>
      <w:numFmt w:val="bullet"/>
      <w:lvlText w:val="o"/>
      <w:lvlJc w:val="left"/>
      <w:pPr>
        <w:ind w:left="5881" w:hanging="360"/>
      </w:pPr>
      <w:rPr>
        <w:rFonts w:ascii="Courier New" w:hAnsi="Courier New" w:cs="Courier New" w:hint="default"/>
      </w:rPr>
    </w:lvl>
    <w:lvl w:ilvl="8" w:tplc="04090005" w:tentative="1">
      <w:start w:val="1"/>
      <w:numFmt w:val="bullet"/>
      <w:lvlText w:val=""/>
      <w:lvlJc w:val="left"/>
      <w:pPr>
        <w:ind w:left="6601" w:hanging="360"/>
      </w:pPr>
      <w:rPr>
        <w:rFonts w:ascii="Wingdings" w:hAnsi="Wingdings" w:hint="default"/>
      </w:rPr>
    </w:lvl>
  </w:abstractNum>
  <w:num w:numId="1">
    <w:abstractNumId w:val="3"/>
  </w:num>
  <w:num w:numId="2">
    <w:abstractNumId w:val="5"/>
  </w:num>
  <w:num w:numId="3">
    <w:abstractNumId w:val="1"/>
  </w:num>
  <w:num w:numId="4">
    <w:abstractNumId w:val="4"/>
  </w:num>
  <w:num w:numId="5">
    <w:abstractNumId w:val="0"/>
  </w:num>
  <w:num w:numId="6">
    <w:abstractNumId w:val="2"/>
  </w:num>
  <w:num w:numId="7">
    <w:abstractNumId w:val="9"/>
  </w:num>
  <w:num w:numId="8">
    <w:abstractNumId w:val="8"/>
  </w:num>
  <w:num w:numId="9">
    <w:abstractNumId w:val="6"/>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grammar="clean"/>
  <w:defaultTabStop w:val="720"/>
  <w:characterSpacingControl w:val="doNotCompress"/>
  <w:compat/>
  <w:rsids>
    <w:rsidRoot w:val="00001C55"/>
    <w:rsid w:val="00001C55"/>
    <w:rsid w:val="00247631"/>
    <w:rsid w:val="005B6FC7"/>
    <w:rsid w:val="00624AC0"/>
    <w:rsid w:val="00840298"/>
    <w:rsid w:val="0097601B"/>
    <w:rsid w:val="00A11441"/>
    <w:rsid w:val="00D17CAF"/>
    <w:rsid w:val="00E709EC"/>
    <w:rsid w:val="00FE50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0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601B"/>
    <w:pPr>
      <w:ind w:left="720"/>
      <w:contextualSpacing/>
    </w:pPr>
  </w:style>
  <w:style w:type="paragraph" w:styleId="BalloonText">
    <w:name w:val="Balloon Text"/>
    <w:basedOn w:val="Normal"/>
    <w:link w:val="BalloonTextChar"/>
    <w:uiPriority w:val="99"/>
    <w:semiHidden/>
    <w:unhideWhenUsed/>
    <w:rsid w:val="008402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02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601B"/>
    <w:pPr>
      <w:ind w:left="720"/>
      <w:contextualSpacing/>
    </w:pPr>
  </w:style>
</w:styles>
</file>

<file path=word/webSettings.xml><?xml version="1.0" encoding="utf-8"?>
<w:webSettings xmlns:r="http://schemas.openxmlformats.org/officeDocument/2006/relationships" xmlns:w="http://schemas.openxmlformats.org/wordprocessingml/2006/main">
  <w:divs>
    <w:div w:id="1648969568">
      <w:bodyDiv w:val="1"/>
      <w:marLeft w:val="0"/>
      <w:marRight w:val="0"/>
      <w:marTop w:val="0"/>
      <w:marBottom w:val="0"/>
      <w:divBdr>
        <w:top w:val="none" w:sz="0" w:space="0" w:color="auto"/>
        <w:left w:val="none" w:sz="0" w:space="0" w:color="auto"/>
        <w:bottom w:val="none" w:sz="0" w:space="0" w:color="auto"/>
        <w:right w:val="none" w:sz="0" w:space="0" w:color="auto"/>
      </w:divBdr>
    </w:div>
    <w:div w:id="1854301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DEB00-E282-4D3B-95DD-064C3E7AC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1551</Words>
  <Characters>8845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Exploring</cp:lastModifiedBy>
  <cp:revision>3</cp:revision>
  <dcterms:created xsi:type="dcterms:W3CDTF">2020-06-02T18:35:00Z</dcterms:created>
  <dcterms:modified xsi:type="dcterms:W3CDTF">2020-06-02T18:46:00Z</dcterms:modified>
</cp:coreProperties>
</file>